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F4" w:rsidRDefault="003F6EF4" w:rsidP="003F6EF4">
      <w:pPr>
        <w:pageBreakBefore/>
        <w:ind w:firstLine="567"/>
        <w:jc w:val="center"/>
        <w:rPr>
          <w:b/>
          <w:szCs w:val="28"/>
        </w:rPr>
      </w:pPr>
      <w:r>
        <w:rPr>
          <w:b/>
          <w:szCs w:val="28"/>
        </w:rPr>
        <w:t>Программа семинара</w:t>
      </w:r>
    </w:p>
    <w:p w:rsidR="003F6EF4" w:rsidRPr="008614CB" w:rsidRDefault="003F6EF4" w:rsidP="003F6EF4">
      <w:pPr>
        <w:pStyle w:val="a3"/>
        <w:rPr>
          <w:rFonts w:ascii="Times New Roman" w:hAnsi="Times New Roman" w:cs="Times New Roman"/>
          <w:b w:val="0"/>
          <w:szCs w:val="22"/>
          <w:u w:val="none"/>
        </w:rPr>
      </w:pPr>
      <w:r w:rsidRPr="008614CB">
        <w:rPr>
          <w:rFonts w:ascii="Times New Roman" w:hAnsi="Times New Roman" w:cs="Times New Roman"/>
          <w:b w:val="0"/>
          <w:szCs w:val="22"/>
          <w:u w:val="none"/>
        </w:rPr>
        <w:t xml:space="preserve">«Управление безопасностью пищевых продуктов </w:t>
      </w:r>
    </w:p>
    <w:p w:rsidR="003F6EF4" w:rsidRPr="008614CB" w:rsidRDefault="003F6EF4" w:rsidP="003F6EF4">
      <w:pPr>
        <w:pStyle w:val="a3"/>
        <w:rPr>
          <w:rFonts w:ascii="Times New Roman" w:hAnsi="Times New Roman" w:cs="Times New Roman"/>
          <w:b w:val="0"/>
          <w:sz w:val="26"/>
          <w:szCs w:val="26"/>
          <w:u w:val="none"/>
        </w:rPr>
      </w:pPr>
      <w:r w:rsidRPr="008614CB">
        <w:rPr>
          <w:rFonts w:ascii="Times New Roman" w:hAnsi="Times New Roman" w:cs="Times New Roman"/>
          <w:b w:val="0"/>
          <w:szCs w:val="22"/>
          <w:u w:val="none"/>
        </w:rPr>
        <w:t xml:space="preserve">на основе принципов НАССР (ХАССП)» </w:t>
      </w:r>
    </w:p>
    <w:tbl>
      <w:tblPr>
        <w:tblW w:w="10334" w:type="dxa"/>
        <w:tblInd w:w="-20" w:type="dxa"/>
        <w:tblLayout w:type="fixed"/>
        <w:tblLook w:val="0000"/>
      </w:tblPr>
      <w:tblGrid>
        <w:gridCol w:w="1262"/>
        <w:gridCol w:w="9072"/>
      </w:tblGrid>
      <w:tr w:rsidR="003F6EF4" w:rsidTr="0036026F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EF4" w:rsidRDefault="003F6EF4" w:rsidP="0036026F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6EF4" w:rsidRDefault="003F6EF4" w:rsidP="0036026F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</w:tc>
      </w:tr>
      <w:tr w:rsidR="003F6EF4" w:rsidTr="0036026F"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F6EF4" w:rsidRDefault="003F6EF4" w:rsidP="0036026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F6EF4" w:rsidRDefault="003F6EF4" w:rsidP="0036026F">
            <w:pPr>
              <w:snapToGrid w:val="0"/>
              <w:jc w:val="center"/>
              <w:rPr>
                <w:b/>
                <w:szCs w:val="21"/>
                <w:lang w:val="en-US"/>
              </w:rPr>
            </w:pPr>
            <w:r>
              <w:t>1 день</w:t>
            </w:r>
          </w:p>
        </w:tc>
      </w:tr>
      <w:tr w:rsidR="003F6EF4" w:rsidTr="0036026F"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F4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10.12.19</w:t>
            </w:r>
          </w:p>
          <w:p w:rsidR="003F6EF4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9.00-12.00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Требования Технических регламентов таможенного союза:</w:t>
            </w:r>
          </w:p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- 021/2011 «О безопасности пищевой продукции»;</w:t>
            </w:r>
          </w:p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- 022/2011 «Пищевая продукция в части ее маркировки»;</w:t>
            </w:r>
          </w:p>
          <w:p w:rsidR="003F6EF4" w:rsidRDefault="003F6EF4" w:rsidP="0036026F">
            <w:pPr>
              <w:tabs>
                <w:tab w:val="left" w:pos="30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- 029/2012 «Требования безопасности пищевых добавок, </w:t>
            </w:r>
            <w:proofErr w:type="spellStart"/>
            <w:r>
              <w:rPr>
                <w:sz w:val="26"/>
                <w:szCs w:val="26"/>
              </w:rPr>
              <w:t>ароматизаторов</w:t>
            </w:r>
            <w:proofErr w:type="spellEnd"/>
            <w:r>
              <w:rPr>
                <w:sz w:val="26"/>
                <w:szCs w:val="26"/>
              </w:rPr>
              <w:t xml:space="preserve"> и технологических вспомогательных средств»;</w:t>
            </w:r>
          </w:p>
          <w:p w:rsidR="003F6EF4" w:rsidRDefault="003F6EF4" w:rsidP="0036026F">
            <w:pPr>
              <w:tabs>
                <w:tab w:val="left" w:pos="30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- 034/2013 «О безопасности мяса и мясной продукции» и др.</w:t>
            </w:r>
          </w:p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Требования ГОСТ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 ИСО 22000-2007 «Система менеджмента безопасности пищевой продукции»:</w:t>
            </w:r>
          </w:p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общие требования;</w:t>
            </w:r>
          </w:p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управление документацией;</w:t>
            </w:r>
          </w:p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управление записями;</w:t>
            </w:r>
          </w:p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ответственность и полномочия руководства, персонала;</w:t>
            </w:r>
          </w:p>
          <w:p w:rsidR="003F6EF4" w:rsidRDefault="003F6EF4" w:rsidP="0036026F">
            <w:pPr>
              <w:tabs>
                <w:tab w:val="left" w:pos="30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готовность к чрезвычайным обстоятельствам и реагирование на них;</w:t>
            </w:r>
          </w:p>
          <w:p w:rsidR="003F6EF4" w:rsidRDefault="003F6EF4" w:rsidP="0036026F">
            <w:pPr>
              <w:tabs>
                <w:tab w:val="left" w:pos="30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ресурсами, в т.ч. человеческие ресурсы;</w:t>
            </w:r>
          </w:p>
          <w:p w:rsidR="003F6EF4" w:rsidRDefault="003F6EF4" w:rsidP="0036026F">
            <w:pPr>
              <w:tabs>
                <w:tab w:val="left" w:pos="30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инфраструктура, производственная среда.</w:t>
            </w:r>
          </w:p>
        </w:tc>
      </w:tr>
      <w:tr w:rsidR="003F6EF4" w:rsidTr="0036026F"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F4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10.12.19</w:t>
            </w:r>
          </w:p>
          <w:p w:rsidR="003F6EF4" w:rsidRPr="009179F5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12.00-16.00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Программы предварительных требований по безопасности пищевой продукции (ГОСТ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54762-2011/</w:t>
            </w:r>
            <w:r>
              <w:rPr>
                <w:sz w:val="24"/>
                <w:lang w:val="en-US"/>
              </w:rPr>
              <w:t>ISO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TS</w:t>
            </w:r>
            <w:r>
              <w:rPr>
                <w:sz w:val="24"/>
              </w:rPr>
              <w:t xml:space="preserve"> 22002-1:2009):</w:t>
            </w:r>
          </w:p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- планировка помещений и рабочих зон;</w:t>
            </w:r>
          </w:p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системы обеспечения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оздух, вода, электроэнергия;</w:t>
            </w:r>
          </w:p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- удаление отходов;</w:t>
            </w:r>
          </w:p>
          <w:p w:rsidR="003F6EF4" w:rsidRDefault="003F6EF4" w:rsidP="0036026F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пригодность, очистка и техническое обслуживание оборудования;</w:t>
            </w:r>
          </w:p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- управление закупленными материалами;</w:t>
            </w:r>
          </w:p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- меры по предотвращению перекрестного загрязнения;</w:t>
            </w:r>
          </w:p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- очистка и санитарная обработка;</w:t>
            </w:r>
          </w:p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- борьба с вредителями;</w:t>
            </w:r>
          </w:p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- личная гигиена и санитарно-техническое обслуживание для персонала;</w:t>
            </w:r>
          </w:p>
          <w:p w:rsidR="003F6EF4" w:rsidRDefault="003F6EF4" w:rsidP="0036026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- складирование;</w:t>
            </w:r>
          </w:p>
          <w:p w:rsidR="003F6EF4" w:rsidRDefault="003F6EF4" w:rsidP="0036026F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информация о продукции и информированность потребителя;</w:t>
            </w:r>
          </w:p>
          <w:p w:rsidR="003F6EF4" w:rsidRDefault="003F6EF4" w:rsidP="0036026F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- защита продукции, </w:t>
            </w:r>
            <w:proofErr w:type="spellStart"/>
            <w:r>
              <w:rPr>
                <w:sz w:val="24"/>
              </w:rPr>
              <w:t>биобдительность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биотерроризм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3F6EF4" w:rsidTr="0036026F"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F6EF4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F6EF4" w:rsidRDefault="003F6EF4" w:rsidP="0036026F">
            <w:pPr>
              <w:tabs>
                <w:tab w:val="left" w:pos="175"/>
              </w:tabs>
              <w:snapToGrid w:val="0"/>
              <w:ind w:left="393" w:hanging="360"/>
              <w:jc w:val="center"/>
              <w:rPr>
                <w:b/>
                <w:szCs w:val="21"/>
              </w:rPr>
            </w:pPr>
            <w:r>
              <w:t>2 день</w:t>
            </w:r>
          </w:p>
        </w:tc>
      </w:tr>
      <w:tr w:rsidR="003F6EF4" w:rsidTr="0036026F">
        <w:trPr>
          <w:trHeight w:val="2142"/>
        </w:trPr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F4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11.12.19</w:t>
            </w:r>
          </w:p>
          <w:p w:rsidR="003F6EF4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9.00-12.00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Требования </w:t>
            </w:r>
            <w:proofErr w:type="gramStart"/>
            <w:r>
              <w:rPr>
                <w:sz w:val="26"/>
                <w:szCs w:val="26"/>
              </w:rPr>
              <w:t>ТР</w:t>
            </w:r>
            <w:proofErr w:type="gramEnd"/>
            <w:r>
              <w:rPr>
                <w:sz w:val="26"/>
                <w:szCs w:val="26"/>
              </w:rPr>
              <w:t xml:space="preserve"> ТС 021/2011 в части наличия системы, основанной на принципах ХАССП (</w:t>
            </w:r>
            <w:r>
              <w:rPr>
                <w:b/>
                <w:szCs w:val="26"/>
                <w:lang w:val="en-US"/>
              </w:rPr>
              <w:t>HACCP</w:t>
            </w:r>
            <w:r>
              <w:rPr>
                <w:b/>
                <w:szCs w:val="26"/>
              </w:rPr>
              <w:t xml:space="preserve"> – </w:t>
            </w:r>
            <w:r>
              <w:rPr>
                <w:b/>
                <w:szCs w:val="26"/>
                <w:lang w:val="en-US"/>
              </w:rPr>
              <w:t>Hazard</w:t>
            </w:r>
            <w:r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  <w:lang w:val="en-US"/>
              </w:rPr>
              <w:t>analysis</w:t>
            </w:r>
            <w:r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  <w:lang w:val="en-US"/>
              </w:rPr>
              <w:t>and</w:t>
            </w:r>
            <w:r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  <w:lang w:val="en-US"/>
              </w:rPr>
              <w:t>critical</w:t>
            </w:r>
            <w:r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  <w:lang w:val="en-US"/>
              </w:rPr>
              <w:t>control</w:t>
            </w:r>
            <w:r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  <w:lang w:val="en-US"/>
              </w:rPr>
              <w:t>points</w:t>
            </w:r>
            <w:r>
              <w:rPr>
                <w:b/>
                <w:szCs w:val="26"/>
              </w:rPr>
              <w:t>) – Анализ рисков и критические контрольные точки):</w:t>
            </w:r>
            <w:r>
              <w:rPr>
                <w:sz w:val="26"/>
                <w:szCs w:val="26"/>
              </w:rPr>
              <w:t xml:space="preserve"> </w:t>
            </w:r>
          </w:p>
          <w:p w:rsidR="003F6EF4" w:rsidRDefault="003F6EF4" w:rsidP="0036026F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 опасностей; определение критических контрольных точек (ККТ); критические пределы ККТ; система мониторинга ККТ;  корректирующие действия; подтверждение результативности системы;  документация и записи системы.</w:t>
            </w:r>
          </w:p>
        </w:tc>
      </w:tr>
      <w:tr w:rsidR="003F6EF4" w:rsidTr="0036026F"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F4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11.12.19</w:t>
            </w:r>
          </w:p>
          <w:p w:rsidR="003F6EF4" w:rsidRPr="009179F5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12.00-16.00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EF4" w:rsidRDefault="003F6EF4" w:rsidP="0036026F">
            <w:r w:rsidRPr="00450D28">
              <w:t>2 Внутренний аудит на предприятии (порядок проведения, в том числе методы и технология проведения). Деловая игра по внутреннему аудиту.</w:t>
            </w:r>
            <w:r>
              <w:t xml:space="preserve"> </w:t>
            </w:r>
          </w:p>
          <w:p w:rsidR="003F6EF4" w:rsidRPr="00450D28" w:rsidRDefault="003F6EF4" w:rsidP="0036026F">
            <w:r>
              <w:rPr>
                <w:sz w:val="26"/>
                <w:szCs w:val="26"/>
              </w:rPr>
              <w:t>3. Деловая игра по идентификации несоответствий</w:t>
            </w:r>
          </w:p>
        </w:tc>
      </w:tr>
      <w:tr w:rsidR="003F6EF4" w:rsidTr="0036026F"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F6EF4" w:rsidRDefault="003F6EF4" w:rsidP="0036026F">
            <w:pPr>
              <w:snapToGrid w:val="0"/>
              <w:jc w:val="center"/>
              <w:rPr>
                <w:b/>
                <w:bCs/>
                <w:szCs w:val="21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F6EF4" w:rsidRDefault="003F6EF4" w:rsidP="0036026F">
            <w:pPr>
              <w:tabs>
                <w:tab w:val="left" w:pos="175"/>
              </w:tabs>
              <w:snapToGrid w:val="0"/>
              <w:ind w:left="393" w:hanging="360"/>
              <w:jc w:val="center"/>
              <w:rPr>
                <w:b/>
                <w:szCs w:val="21"/>
              </w:rPr>
            </w:pPr>
            <w:r>
              <w:t>3 день</w:t>
            </w:r>
          </w:p>
        </w:tc>
      </w:tr>
      <w:tr w:rsidR="003F6EF4" w:rsidTr="0036026F">
        <w:tc>
          <w:tcPr>
            <w:tcW w:w="12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6EF4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12.12.19</w:t>
            </w:r>
          </w:p>
          <w:p w:rsidR="003F6EF4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9.00-12.00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EF4" w:rsidRDefault="003F6EF4" w:rsidP="0036026F">
            <w:pPr>
              <w:tabs>
                <w:tab w:val="left" w:pos="175"/>
              </w:tabs>
              <w:snapToGrid w:val="0"/>
              <w:ind w:left="393" w:hanging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Тестовый экзамен по курсу</w:t>
            </w:r>
          </w:p>
        </w:tc>
      </w:tr>
      <w:tr w:rsidR="003F6EF4" w:rsidTr="0036026F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F4" w:rsidRPr="008614CB" w:rsidRDefault="003F6EF4" w:rsidP="0036026F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EF4" w:rsidRDefault="003F6EF4" w:rsidP="0036026F">
            <w:pPr>
              <w:tabs>
                <w:tab w:val="left" w:pos="175"/>
              </w:tabs>
              <w:snapToGrid w:val="0"/>
              <w:ind w:left="393" w:hanging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Разбор и обсуждение контрольных тестов</w:t>
            </w:r>
          </w:p>
        </w:tc>
      </w:tr>
    </w:tbl>
    <w:p w:rsidR="003F6EF4" w:rsidRDefault="003F6EF4" w:rsidP="003F6EF4">
      <w:pPr>
        <w:jc w:val="center"/>
        <w:rPr>
          <w:b/>
        </w:rPr>
      </w:pPr>
    </w:p>
    <w:p w:rsidR="000F0BC9" w:rsidRDefault="000F0BC9"/>
    <w:sectPr w:rsidR="000F0BC9" w:rsidSect="008614CB">
      <w:pgSz w:w="11906" w:h="16838"/>
      <w:pgMar w:top="426" w:right="851" w:bottom="851" w:left="1418" w:header="709" w:footer="7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F6EF4"/>
    <w:rsid w:val="000F0BC9"/>
    <w:rsid w:val="003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6EF4"/>
    <w:pPr>
      <w:jc w:val="center"/>
    </w:pPr>
    <w:rPr>
      <w:rFonts w:ascii="Arial" w:hAnsi="Arial" w:cs="Arial"/>
      <w:b/>
      <w:bCs/>
      <w:u w:val="single"/>
    </w:rPr>
  </w:style>
  <w:style w:type="character" w:customStyle="1" w:styleId="a4">
    <w:name w:val="Основной текст Знак"/>
    <w:basedOn w:val="a0"/>
    <w:link w:val="a3"/>
    <w:semiHidden/>
    <w:rsid w:val="003F6EF4"/>
    <w:rPr>
      <w:rFonts w:ascii="Arial" w:eastAsia="Times New Roman" w:hAnsi="Arial" w:cs="Arial"/>
      <w:b/>
      <w:bCs/>
      <w:sz w:val="28"/>
      <w:szCs w:val="24"/>
      <w:u w:val="single"/>
      <w:lang w:eastAsia="ar-SA"/>
    </w:rPr>
  </w:style>
  <w:style w:type="paragraph" w:styleId="a5">
    <w:name w:val="No Spacing"/>
    <w:qFormat/>
    <w:rsid w:val="003F6E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Gaputina</dc:creator>
  <cp:keywords/>
  <dc:description/>
  <cp:lastModifiedBy>Gaputina</cp:lastModifiedBy>
  <cp:revision>2</cp:revision>
  <dcterms:created xsi:type="dcterms:W3CDTF">2019-11-11T08:12:00Z</dcterms:created>
  <dcterms:modified xsi:type="dcterms:W3CDTF">2019-11-11T08:12:00Z</dcterms:modified>
</cp:coreProperties>
</file>