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24" w:type="dxa"/>
        <w:tblBorders>
          <w:top w:val="nil"/>
          <w:left w:val="nil"/>
          <w:bottom w:val="single" w:sz="24" w:space="0" w:color="333399"/>
          <w:right w:val="nil"/>
          <w:insideH w:val="nil"/>
          <w:insideV w:val="nil"/>
        </w:tblBorders>
        <w:tblLayout w:type="fixed"/>
        <w:tblLook w:val="04A0"/>
      </w:tblPr>
      <w:tblGrid>
        <w:gridCol w:w="1163"/>
        <w:gridCol w:w="9247"/>
      </w:tblGrid>
      <w:tr w:rsidR="00E84612">
        <w:tc>
          <w:tcPr>
            <w:tcW w:w="1163" w:type="dxa"/>
            <w:tcBorders>
              <w:top w:val="nil"/>
              <w:left w:val="nil"/>
              <w:bottom w:val="single" w:sz="24" w:space="0" w:color="3333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612" w:rsidRDefault="002E1CB8">
            <w:pPr>
              <w:spacing w:after="0"/>
              <w:jc w:val="center"/>
              <w:rPr>
                <w:rFonts w:ascii="Tinos" w:hAnsi="Tinos"/>
                <w:color w:val="17365D"/>
                <w:sz w:val="20"/>
              </w:rPr>
            </w:pPr>
            <w:r>
              <w:rPr>
                <w:rFonts w:ascii="Tinos" w:hAnsi="Tinos"/>
                <w:noProof/>
                <w:color w:val="17365D"/>
                <w:sz w:val="20"/>
              </w:rPr>
              <w:drawing>
                <wp:inline distT="0" distB="0" distL="0" distR="0">
                  <wp:extent cx="986917" cy="664083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86917" cy="6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612" w:rsidRDefault="00E84612">
            <w:pPr>
              <w:spacing w:after="0"/>
              <w:jc w:val="center"/>
              <w:rPr>
                <w:rFonts w:ascii="Tinos" w:hAnsi="Tinos"/>
                <w:color w:val="333399"/>
                <w:sz w:val="20"/>
              </w:rPr>
            </w:pPr>
          </w:p>
        </w:tc>
        <w:tc>
          <w:tcPr>
            <w:tcW w:w="9247" w:type="dxa"/>
            <w:tcBorders>
              <w:top w:val="nil"/>
              <w:left w:val="nil"/>
              <w:bottom w:val="single" w:sz="24" w:space="0" w:color="3333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12" w:rsidRDefault="002E1CB8">
            <w:pPr>
              <w:spacing w:after="0"/>
              <w:jc w:val="center"/>
              <w:rPr>
                <w:rFonts w:ascii="Tinos" w:hAnsi="Tinos"/>
                <w:b/>
                <w:color w:val="0F243E"/>
                <w:sz w:val="20"/>
              </w:rPr>
            </w:pPr>
            <w:r>
              <w:rPr>
                <w:rFonts w:ascii="Tinos" w:hAnsi="Tinos"/>
                <w:b/>
                <w:color w:val="0F243E"/>
                <w:sz w:val="20"/>
              </w:rPr>
              <w:t>ФЕДЕРАЛЬНОЕ БЮДЖЕТНОЕ УЧРЕЖДЕНИЕ</w:t>
            </w:r>
          </w:p>
          <w:p w:rsidR="00E84612" w:rsidRDefault="002E1CB8">
            <w:pPr>
              <w:spacing w:after="0"/>
              <w:ind w:left="-126" w:right="-83"/>
              <w:jc w:val="center"/>
              <w:rPr>
                <w:rFonts w:ascii="Tinos" w:hAnsi="Tinos"/>
                <w:b/>
                <w:color w:val="0F243E"/>
                <w:sz w:val="20"/>
              </w:rPr>
            </w:pPr>
            <w:r>
              <w:rPr>
                <w:rFonts w:ascii="Tinos" w:hAnsi="Tinos"/>
                <w:b/>
                <w:color w:val="0F243E"/>
                <w:sz w:val="20"/>
              </w:rPr>
              <w:t xml:space="preserve">«ГОСУДАРСТВЕННЫЙ РЕГИОНАЛЬНЫЙ ЦЕНТР СТАНДАРТИЗАЦИИ, МЕТРОЛОГИИ И ИСПЫТАНИЙ В КРАСНОЯРСКОМ КРАЕ, </w:t>
            </w:r>
          </w:p>
          <w:p w:rsidR="00E84612" w:rsidRDefault="002E1CB8">
            <w:pPr>
              <w:spacing w:after="0"/>
              <w:ind w:left="-126" w:right="-83"/>
              <w:jc w:val="center"/>
              <w:rPr>
                <w:rFonts w:ascii="Tinos" w:hAnsi="Tinos"/>
                <w:b/>
                <w:color w:val="0F243E"/>
                <w:sz w:val="20"/>
              </w:rPr>
            </w:pPr>
            <w:r>
              <w:rPr>
                <w:rFonts w:ascii="Tinos" w:hAnsi="Tinos"/>
                <w:b/>
                <w:color w:val="0F243E"/>
                <w:sz w:val="20"/>
              </w:rPr>
              <w:t>РЕСПУБЛИКЕ ХАКАСИЯ И РЕСПУБЛИКЕ ТЫВА»</w:t>
            </w:r>
          </w:p>
          <w:p w:rsidR="00E84612" w:rsidRDefault="002E1CB8">
            <w:pPr>
              <w:spacing w:after="0"/>
              <w:jc w:val="center"/>
              <w:rPr>
                <w:rFonts w:ascii="Tinos" w:hAnsi="Tinos"/>
                <w:sz w:val="20"/>
              </w:rPr>
            </w:pPr>
            <w:r>
              <w:rPr>
                <w:rFonts w:ascii="Tinos" w:hAnsi="Tinos"/>
                <w:b/>
                <w:color w:val="0F243E"/>
                <w:sz w:val="20"/>
              </w:rPr>
              <w:t>(ФБУ «Красноярский ЦСМ»)</w:t>
            </w:r>
          </w:p>
        </w:tc>
      </w:tr>
    </w:tbl>
    <w:p w:rsidR="00E84612" w:rsidRDefault="00E84612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7"/>
        <w:gridCol w:w="5047"/>
      </w:tblGrid>
      <w:tr w:rsidR="00E84612">
        <w:tc>
          <w:tcPr>
            <w:tcW w:w="50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84612" w:rsidRDefault="00E84612">
            <w:pPr>
              <w:spacing w:after="0"/>
              <w:rPr>
                <w:rFonts w:ascii="Tinos" w:hAnsi="Tinos"/>
                <w:b/>
              </w:rPr>
            </w:pPr>
          </w:p>
          <w:p w:rsidR="00E84612" w:rsidRDefault="00E84612">
            <w:pPr>
              <w:spacing w:after="0"/>
              <w:rPr>
                <w:rFonts w:ascii="Tinos" w:hAnsi="Tinos"/>
                <w:b/>
              </w:rPr>
            </w:pPr>
          </w:p>
          <w:p w:rsidR="00E84612" w:rsidRDefault="002E1CB8">
            <w:pPr>
              <w:spacing w:after="0"/>
              <w:rPr>
                <w:rFonts w:ascii="Tinos" w:hAnsi="Tinos"/>
                <w:b/>
              </w:rPr>
            </w:pPr>
            <w:r>
              <w:rPr>
                <w:rFonts w:ascii="Tinos" w:hAnsi="Tinos"/>
                <w:b/>
              </w:rPr>
              <w:t>Исх. №   от _______________</w:t>
            </w:r>
          </w:p>
          <w:p w:rsidR="00E84612" w:rsidRDefault="002E1CB8">
            <w:pPr>
              <w:spacing w:after="0"/>
              <w:rPr>
                <w:rFonts w:ascii="Tinos" w:hAnsi="Tinos"/>
              </w:rPr>
            </w:pPr>
            <w:r>
              <w:rPr>
                <w:rFonts w:ascii="Tinos" w:hAnsi="Tinos"/>
                <w:b/>
              </w:rPr>
              <w:t xml:space="preserve">Вх. № __________________  </w:t>
            </w:r>
            <w:r>
              <w:rPr>
                <w:rFonts w:ascii="Tinos" w:hAnsi="Tinos"/>
                <w:b/>
              </w:rPr>
              <w:t>от ________________</w:t>
            </w:r>
          </w:p>
          <w:p w:rsidR="00E84612" w:rsidRDefault="00E84612">
            <w:pPr>
              <w:spacing w:after="0"/>
              <w:rPr>
                <w:rFonts w:ascii="Tinos" w:hAnsi="Tino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84612" w:rsidRDefault="002E1CB8">
            <w:pPr>
              <w:spacing w:after="0"/>
              <w:rPr>
                <w:rFonts w:ascii="Tinos" w:hAnsi="Tinos"/>
              </w:rPr>
            </w:pPr>
            <w:r>
              <w:rPr>
                <w:rFonts w:ascii="Tinos" w:hAnsi="Tinos"/>
              </w:rPr>
              <w:t>Начальнику ЛНК</w:t>
            </w:r>
          </w:p>
          <w:p w:rsidR="00E84612" w:rsidRDefault="002E1CB8">
            <w:pPr>
              <w:spacing w:after="0"/>
              <w:rPr>
                <w:rFonts w:ascii="Tinos" w:hAnsi="Tinos"/>
              </w:rPr>
            </w:pPr>
            <w:r>
              <w:rPr>
                <w:rFonts w:ascii="Tinos" w:hAnsi="Tinos"/>
              </w:rPr>
              <w:t>ФБУ "Красноярский ЦСМ"</w:t>
            </w:r>
          </w:p>
          <w:p w:rsidR="00E84612" w:rsidRDefault="002E1CB8">
            <w:pPr>
              <w:spacing w:after="0"/>
              <w:rPr>
                <w:rFonts w:ascii="Tinos" w:hAnsi="Tinos"/>
              </w:rPr>
            </w:pPr>
            <w:r>
              <w:rPr>
                <w:rFonts w:ascii="Tinos" w:hAnsi="Tinos"/>
              </w:rPr>
              <w:t>Е.Е. Мельчиковой</w:t>
            </w:r>
          </w:p>
        </w:tc>
      </w:tr>
    </w:tbl>
    <w:p w:rsidR="00E84612" w:rsidRDefault="00E84612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E84612" w:rsidRDefault="002E1C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</w:t>
      </w:r>
    </w:p>
    <w:p w:rsidR="00E84612" w:rsidRDefault="002E1CB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nos" w:hAnsi="Tinos"/>
          <w:b/>
        </w:rPr>
        <w:t xml:space="preserve">на проведение </w:t>
      </w:r>
      <w:r>
        <w:rPr>
          <w:rFonts w:ascii="Times New Roman" w:hAnsi="Times New Roman"/>
          <w:b/>
        </w:rPr>
        <w:t>технического освидетельствования</w:t>
      </w:r>
    </w:p>
    <w:p w:rsidR="00E84612" w:rsidRDefault="00E84612">
      <w:pPr>
        <w:spacing w:after="0" w:line="240" w:lineRule="auto"/>
        <w:rPr>
          <w:rFonts w:ascii="Tinos" w:hAnsi="Tinos"/>
          <w:b/>
          <w:u w:val="single"/>
        </w:rPr>
      </w:pPr>
    </w:p>
    <w:p w:rsidR="00E84612" w:rsidRDefault="002E1CB8">
      <w:pPr>
        <w:spacing w:after="0" w:line="240" w:lineRule="auto"/>
        <w:rPr>
          <w:rFonts w:ascii="Tinos" w:hAnsi="Tinos"/>
          <w:b/>
          <w:u w:val="single"/>
        </w:rPr>
      </w:pPr>
      <w:r>
        <w:rPr>
          <w:rFonts w:ascii="Tinos" w:hAnsi="Tinos"/>
          <w:b/>
        </w:rPr>
        <w:t>Заказчи</w:t>
      </w:r>
      <w:r>
        <w:rPr>
          <w:rFonts w:ascii="Tinos" w:hAnsi="Tinos"/>
          <w:b/>
          <w:u w:val="single"/>
        </w:rPr>
        <w:t>к</w:t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</w:p>
    <w:p w:rsidR="00E84612" w:rsidRDefault="002E1CB8">
      <w:pPr>
        <w:spacing w:after="0" w:line="240" w:lineRule="auto"/>
        <w:jc w:val="center"/>
        <w:rPr>
          <w:rFonts w:ascii="Tinos" w:hAnsi="Tinos"/>
          <w:sz w:val="18"/>
        </w:rPr>
      </w:pPr>
      <w:r>
        <w:rPr>
          <w:rFonts w:ascii="Tinos" w:hAnsi="Tinos"/>
          <w:sz w:val="18"/>
        </w:rPr>
        <w:t>(полное и сокращённое наименование)</w:t>
      </w:r>
    </w:p>
    <w:p w:rsidR="00E84612" w:rsidRDefault="00E84612">
      <w:pPr>
        <w:spacing w:after="0" w:line="168" w:lineRule="auto"/>
        <w:rPr>
          <w:rFonts w:ascii="Tinos" w:hAnsi="Tinos"/>
          <w:b/>
          <w:u w:val="single"/>
        </w:rPr>
      </w:pPr>
    </w:p>
    <w:p w:rsidR="00E84612" w:rsidRDefault="002E1CB8">
      <w:pPr>
        <w:spacing w:after="0" w:line="168" w:lineRule="auto"/>
        <w:rPr>
          <w:rFonts w:ascii="Tinos" w:hAnsi="Tinos"/>
          <w:b/>
          <w:u w:val="single"/>
        </w:rPr>
      </w:pPr>
      <w:r>
        <w:rPr>
          <w:rFonts w:ascii="Tinos" w:hAnsi="Tinos"/>
          <w:b/>
        </w:rPr>
        <w:t>Просит* провести техническое освидетельствование объекта</w:t>
      </w:r>
    </w:p>
    <w:p w:rsidR="00E84612" w:rsidRDefault="00E84612">
      <w:pPr>
        <w:spacing w:after="0" w:line="168" w:lineRule="auto"/>
        <w:rPr>
          <w:rFonts w:ascii="Tinos" w:hAnsi="Tinos"/>
          <w:b/>
          <w:u w:val="single"/>
        </w:rPr>
      </w:pPr>
    </w:p>
    <w:p w:rsidR="00E84612" w:rsidRDefault="002E1CB8">
      <w:pPr>
        <w:spacing w:after="0" w:line="168" w:lineRule="auto"/>
        <w:rPr>
          <w:rFonts w:ascii="Tinos" w:hAnsi="Tinos"/>
          <w:b/>
          <w:u w:val="single"/>
        </w:rPr>
      </w:pP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</w:p>
    <w:p w:rsidR="00E84612" w:rsidRDefault="002E1CB8">
      <w:pPr>
        <w:spacing w:after="0" w:line="168" w:lineRule="auto"/>
        <w:jc w:val="center"/>
        <w:rPr>
          <w:rFonts w:ascii="Tinos" w:hAnsi="Tinos"/>
          <w:sz w:val="20"/>
        </w:rPr>
      </w:pPr>
      <w:r>
        <w:rPr>
          <w:rFonts w:ascii="Tinos" w:hAnsi="Tinos"/>
          <w:sz w:val="20"/>
        </w:rPr>
        <w:t>(наименование, адрес)</w:t>
      </w:r>
    </w:p>
    <w:p w:rsidR="00E84612" w:rsidRDefault="00E84612">
      <w:pPr>
        <w:spacing w:after="0" w:line="168" w:lineRule="auto"/>
        <w:jc w:val="center"/>
        <w:rPr>
          <w:rFonts w:ascii="Tinos" w:hAnsi="Tinos"/>
          <w:sz w:val="20"/>
        </w:rPr>
      </w:pPr>
    </w:p>
    <w:p w:rsidR="00E84612" w:rsidRDefault="002E1CB8">
      <w:pPr>
        <w:spacing w:after="0" w:line="240" w:lineRule="auto"/>
        <w:rPr>
          <w:rFonts w:ascii="Tinos" w:hAnsi="Tinos"/>
          <w:b/>
          <w:u w:val="single"/>
        </w:rPr>
      </w:pPr>
      <w:r>
        <w:rPr>
          <w:rFonts w:ascii="Tinos" w:hAnsi="Tinos"/>
          <w:b/>
        </w:rPr>
        <w:t>С использованием НД:</w:t>
      </w:r>
    </w:p>
    <w:p w:rsidR="00E84612" w:rsidRDefault="00E84612">
      <w:pPr>
        <w:spacing w:after="0" w:line="168" w:lineRule="auto"/>
        <w:rPr>
          <w:rFonts w:ascii="Tinos" w:hAnsi="Tinos"/>
          <w:b/>
          <w:u w:val="single"/>
        </w:rPr>
      </w:pPr>
    </w:p>
    <w:p w:rsidR="00E84612" w:rsidRDefault="002E1CB8">
      <w:pPr>
        <w:spacing w:after="0" w:line="168" w:lineRule="auto"/>
        <w:rPr>
          <w:rFonts w:ascii="Tinos" w:hAnsi="Tinos"/>
          <w:b/>
          <w:u w:val="single"/>
        </w:rPr>
      </w:pP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  <w:r>
        <w:rPr>
          <w:rFonts w:ascii="Tinos" w:hAnsi="Tinos"/>
          <w:b/>
          <w:u w:val="single"/>
        </w:rPr>
        <w:tab/>
      </w:r>
    </w:p>
    <w:p w:rsidR="00E84612" w:rsidRDefault="002E1CB8">
      <w:pPr>
        <w:spacing w:after="0" w:line="240" w:lineRule="auto"/>
        <w:jc w:val="center"/>
        <w:rPr>
          <w:rFonts w:ascii="Tinos" w:hAnsi="Tinos"/>
          <w:sz w:val="20"/>
        </w:rPr>
      </w:pPr>
      <w:r>
        <w:rPr>
          <w:rFonts w:ascii="Tinos" w:hAnsi="Tinos"/>
          <w:sz w:val="20"/>
        </w:rPr>
        <w:t>(шифр НД, устанавливающих методику и требования процедуре ТО)</w:t>
      </w:r>
    </w:p>
    <w:p w:rsidR="00E84612" w:rsidRDefault="00E84612">
      <w:pPr>
        <w:spacing w:after="0" w:line="240" w:lineRule="auto"/>
        <w:rPr>
          <w:rFonts w:ascii="Tinos" w:hAnsi="Tinos"/>
          <w:b/>
        </w:rPr>
      </w:pPr>
    </w:p>
    <w:p w:rsidR="00E84612" w:rsidRDefault="002E1CB8">
      <w:pPr>
        <w:spacing w:after="0" w:line="240" w:lineRule="auto"/>
        <w:rPr>
          <w:rFonts w:ascii="Tinos" w:hAnsi="Tinos"/>
          <w:b/>
        </w:rPr>
      </w:pPr>
      <w:r>
        <w:rPr>
          <w:rFonts w:ascii="Tinos" w:hAnsi="Tinos"/>
          <w:b/>
        </w:rPr>
        <w:t>Вид технического освидетельствования (отметить нужное)</w:t>
      </w:r>
    </w:p>
    <w:p w:rsidR="00E84612" w:rsidRDefault="00E84612">
      <w:pPr>
        <w:spacing w:after="0" w:line="240" w:lineRule="auto"/>
        <w:rPr>
          <w:rFonts w:ascii="Tinos" w:hAnsi="Tinos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5047"/>
      </w:tblGrid>
      <w:tr w:rsidR="00E8461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2" w:rsidRDefault="00E84612">
            <w:pPr>
              <w:rPr>
                <w:rFonts w:ascii="XO Thames" w:hAnsi="XO Thames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2" w:rsidRDefault="002E1CB8">
            <w:r>
              <w:rPr>
                <w:rFonts w:ascii="Tinos" w:hAnsi="Tinos"/>
              </w:rPr>
              <w:t>Первичное</w:t>
            </w:r>
          </w:p>
        </w:tc>
      </w:tr>
      <w:tr w:rsidR="00E8461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2" w:rsidRDefault="00E84612"/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2" w:rsidRDefault="002E1CB8">
            <w:r>
              <w:rPr>
                <w:rFonts w:ascii="Tinos" w:hAnsi="Tinos"/>
              </w:rPr>
              <w:t>Периодическое</w:t>
            </w:r>
          </w:p>
        </w:tc>
      </w:tr>
      <w:tr w:rsidR="00E8461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2" w:rsidRDefault="00E84612"/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12" w:rsidRDefault="002E1CB8">
            <w:r>
              <w:rPr>
                <w:rFonts w:ascii="Tinos" w:hAnsi="Tinos"/>
              </w:rPr>
              <w:t>Внеочередное</w:t>
            </w:r>
          </w:p>
        </w:tc>
      </w:tr>
    </w:tbl>
    <w:p w:rsidR="00E84612" w:rsidRDefault="00E84612">
      <w:pPr>
        <w:spacing w:after="0" w:line="240" w:lineRule="auto"/>
        <w:rPr>
          <w:rFonts w:ascii="Tinos" w:hAnsi="Tinos"/>
          <w:b/>
        </w:rPr>
      </w:pPr>
    </w:p>
    <w:p w:rsidR="00E84612" w:rsidRDefault="002E1CB8">
      <w:pPr>
        <w:spacing w:after="0" w:line="240" w:lineRule="auto"/>
        <w:ind w:firstLine="567"/>
        <w:jc w:val="both"/>
        <w:rPr>
          <w:rFonts w:ascii="Tinos" w:hAnsi="Tinos"/>
        </w:rPr>
      </w:pPr>
      <w:r>
        <w:rPr>
          <w:rFonts w:ascii="Tinos" w:hAnsi="Tinos"/>
        </w:rPr>
        <w:t xml:space="preserve">* при возникновении затруднений в оформлении заявки, а также вопросов по подготовке объекта  к проведению ТО специалисты ЛНК предоставят Заказчику всю необходимую информацию. </w:t>
      </w:r>
    </w:p>
    <w:p w:rsidR="00E84612" w:rsidRDefault="00E84612">
      <w:pPr>
        <w:spacing w:after="0" w:line="240" w:lineRule="auto"/>
        <w:ind w:firstLine="567"/>
        <w:jc w:val="both"/>
        <w:rPr>
          <w:rFonts w:ascii="Tinos" w:hAnsi="Tinos"/>
        </w:rPr>
      </w:pPr>
    </w:p>
    <w:p w:rsidR="00E84612" w:rsidRDefault="002E1CB8">
      <w:pPr>
        <w:spacing w:after="0" w:line="240" w:lineRule="auto"/>
        <w:ind w:firstLine="567"/>
        <w:jc w:val="both"/>
        <w:rPr>
          <w:rFonts w:ascii="Tinos" w:hAnsi="Tinos"/>
        </w:rPr>
      </w:pPr>
      <w:r>
        <w:rPr>
          <w:rFonts w:ascii="Tinos" w:hAnsi="Tinos"/>
        </w:rPr>
        <w:t>При необходимости применения для решения поставленной задачи видов (методов) НК</w:t>
      </w:r>
      <w:r>
        <w:rPr>
          <w:rFonts w:ascii="Tinos" w:hAnsi="Tinos"/>
        </w:rPr>
        <w:t>, не входящих в область аттестации ЛНК, лаборатория имеет возможность привлечения субподрядчика к выполнению части поставленной задачи.</w:t>
      </w:r>
    </w:p>
    <w:p w:rsidR="00E84612" w:rsidRDefault="00E84612">
      <w:pPr>
        <w:spacing w:after="0" w:line="240" w:lineRule="auto"/>
        <w:jc w:val="both"/>
        <w:rPr>
          <w:rFonts w:ascii="Tinos" w:hAnsi="Tinos"/>
        </w:rPr>
      </w:pPr>
    </w:p>
    <w:p w:rsidR="00E84612" w:rsidRDefault="002E1CB8">
      <w:pPr>
        <w:spacing w:after="0" w:line="240" w:lineRule="auto"/>
        <w:jc w:val="both"/>
        <w:rPr>
          <w:rFonts w:ascii="Tinos" w:hAnsi="Tinos"/>
          <w:u w:val="single"/>
        </w:rPr>
      </w:pPr>
      <w:r>
        <w:rPr>
          <w:rFonts w:ascii="Tinos" w:hAnsi="Tinos"/>
          <w:b/>
        </w:rPr>
        <w:t xml:space="preserve">Готовность заказчика к привлечению субподрядчика: </w:t>
      </w:r>
      <w:r>
        <w:rPr>
          <w:rFonts w:ascii="Tinos" w:hAnsi="Tinos"/>
          <w:u w:val="single"/>
        </w:rPr>
        <w:t xml:space="preserve">         да   / нет         </w:t>
      </w:r>
    </w:p>
    <w:p w:rsidR="00E84612" w:rsidRDefault="002E1CB8">
      <w:pPr>
        <w:spacing w:after="0" w:line="240" w:lineRule="auto"/>
        <w:jc w:val="both"/>
        <w:rPr>
          <w:rFonts w:ascii="Tinos" w:hAnsi="Tinos"/>
        </w:rPr>
      </w:pPr>
      <w:r>
        <w:rPr>
          <w:rFonts w:ascii="Tinos" w:hAnsi="Tinos"/>
          <w:sz w:val="20"/>
        </w:rPr>
        <w:t xml:space="preserve">                                                                                                                 </w:t>
      </w:r>
      <w:r>
        <w:rPr>
          <w:rFonts w:ascii="Tinos" w:hAnsi="Tinos"/>
          <w:sz w:val="20"/>
        </w:rPr>
        <w:t xml:space="preserve">  оставить нужное</w:t>
      </w:r>
    </w:p>
    <w:p w:rsidR="00E84612" w:rsidRDefault="00E84612">
      <w:pPr>
        <w:spacing w:after="0" w:line="240" w:lineRule="auto"/>
        <w:rPr>
          <w:rFonts w:ascii="Tinos" w:hAnsi="Tinos"/>
          <w:b/>
        </w:rPr>
      </w:pPr>
    </w:p>
    <w:p w:rsidR="00E84612" w:rsidRDefault="00E84612">
      <w:pPr>
        <w:spacing w:after="0" w:line="240" w:lineRule="auto"/>
        <w:rPr>
          <w:rFonts w:ascii="Tinos" w:hAnsi="Tinos"/>
          <w:b/>
        </w:rPr>
      </w:pPr>
    </w:p>
    <w:p w:rsidR="00E84612" w:rsidRDefault="002E1CB8">
      <w:pPr>
        <w:spacing w:after="0" w:line="240" w:lineRule="auto"/>
        <w:rPr>
          <w:rFonts w:ascii="Tinos" w:hAnsi="Tinos"/>
          <w:b/>
        </w:rPr>
      </w:pPr>
      <w:r>
        <w:rPr>
          <w:rFonts w:ascii="Tinos" w:hAnsi="Tinos"/>
          <w:b/>
        </w:rPr>
        <w:t xml:space="preserve">Обязательные </w:t>
      </w:r>
      <w:r>
        <w:rPr>
          <w:rFonts w:ascii="Tinos" w:hAnsi="Tinos"/>
          <w:b/>
        </w:rPr>
        <w:t>приложения</w:t>
      </w:r>
      <w:r>
        <w:rPr>
          <w:rFonts w:ascii="Tinos" w:hAnsi="Tinos"/>
          <w:b/>
        </w:rPr>
        <w:t xml:space="preserve"> к заявке:</w:t>
      </w:r>
    </w:p>
    <w:p w:rsidR="00E84612" w:rsidRDefault="002E1CB8">
      <w:pPr>
        <w:spacing w:after="0" w:line="240" w:lineRule="auto"/>
        <w:rPr>
          <w:rFonts w:ascii="Tinos" w:hAnsi="Tinos"/>
        </w:rPr>
      </w:pPr>
      <w:r>
        <w:rPr>
          <w:rFonts w:ascii="Tinos" w:hAnsi="Tinos"/>
        </w:rPr>
        <w:t>1. Паспорт объекта.</w:t>
      </w:r>
    </w:p>
    <w:p w:rsidR="00E84612" w:rsidRDefault="002E1CB8">
      <w:pPr>
        <w:spacing w:after="0" w:line="240" w:lineRule="auto"/>
        <w:rPr>
          <w:rFonts w:ascii="Tinos" w:hAnsi="Tinos"/>
        </w:rPr>
      </w:pPr>
      <w:r>
        <w:rPr>
          <w:rFonts w:ascii="Tinos" w:hAnsi="Tinos"/>
        </w:rPr>
        <w:t xml:space="preserve">2. Исполнительная (принципиальная) схема объекта и другая документация в соответствии с </w:t>
      </w:r>
      <w:r>
        <w:rPr>
          <w:rFonts w:ascii="Tinos" w:hAnsi="Tinos"/>
        </w:rPr>
        <w:t>НД.</w:t>
      </w:r>
    </w:p>
    <w:p w:rsidR="00E84612" w:rsidRDefault="00E84612">
      <w:pPr>
        <w:spacing w:after="0" w:line="240" w:lineRule="auto"/>
        <w:rPr>
          <w:rFonts w:ascii="Tinos" w:hAnsi="Tinos"/>
        </w:rPr>
      </w:pPr>
    </w:p>
    <w:p w:rsidR="00E84612" w:rsidRDefault="002E1CB8">
      <w:pPr>
        <w:spacing w:after="0" w:line="240" w:lineRule="auto"/>
        <w:rPr>
          <w:rFonts w:ascii="Tinos" w:hAnsi="Tinos"/>
          <w:b/>
        </w:rPr>
      </w:pPr>
      <w:r>
        <w:rPr>
          <w:rFonts w:ascii="Tinos" w:hAnsi="Tinos"/>
          <w:b/>
        </w:rPr>
        <w:t>Контактное лицо Заказчика: ________________________________________________________________</w:t>
      </w:r>
    </w:p>
    <w:p w:rsidR="00E84612" w:rsidRDefault="002E1CB8">
      <w:pPr>
        <w:spacing w:after="0" w:line="240" w:lineRule="auto"/>
        <w:rPr>
          <w:rFonts w:ascii="Tinos" w:hAnsi="Tinos"/>
          <w:sz w:val="20"/>
        </w:rPr>
      </w:pPr>
      <w:r>
        <w:rPr>
          <w:rFonts w:ascii="Tinos" w:hAnsi="Tinos"/>
          <w:sz w:val="20"/>
        </w:rPr>
        <w:t xml:space="preserve">                                                                                      (должность, фамилия, имя, отчество, телефон, e-mail)</w:t>
      </w:r>
    </w:p>
    <w:p w:rsidR="00E84612" w:rsidRDefault="00E84612">
      <w:pPr>
        <w:spacing w:after="0" w:line="240" w:lineRule="auto"/>
        <w:rPr>
          <w:rFonts w:ascii="Tinos" w:hAnsi="Tinos"/>
          <w:sz w:val="20"/>
        </w:rPr>
      </w:pPr>
    </w:p>
    <w:p w:rsidR="00E84612" w:rsidRDefault="002E1CB8">
      <w:pPr>
        <w:spacing w:after="0" w:line="240" w:lineRule="auto"/>
        <w:rPr>
          <w:rFonts w:ascii="Tinos" w:hAnsi="Tinos"/>
          <w:sz w:val="24"/>
        </w:rPr>
      </w:pPr>
      <w:r>
        <w:rPr>
          <w:rFonts w:ascii="Tinos" w:hAnsi="Tinos"/>
          <w:b/>
          <w:sz w:val="24"/>
        </w:rPr>
        <w:t>Руководитель организации - заказчика</w:t>
      </w:r>
      <w:r>
        <w:rPr>
          <w:rFonts w:ascii="Tinos" w:hAnsi="Tinos"/>
          <w:sz w:val="24"/>
        </w:rPr>
        <w:t>: ______________________________________________</w:t>
      </w:r>
    </w:p>
    <w:p w:rsidR="00E84612" w:rsidRDefault="002E1CB8">
      <w:pPr>
        <w:spacing w:after="0" w:line="240" w:lineRule="auto"/>
        <w:rPr>
          <w:rFonts w:ascii="Tinos" w:hAnsi="Tinos"/>
          <w:sz w:val="20"/>
        </w:rPr>
      </w:pPr>
      <w:r>
        <w:rPr>
          <w:rFonts w:ascii="Tinos" w:hAnsi="Tinos"/>
          <w:sz w:val="24"/>
        </w:rPr>
        <w:t xml:space="preserve">                               </w:t>
      </w:r>
      <w:r>
        <w:rPr>
          <w:rFonts w:ascii="Tinos" w:hAnsi="Tinos"/>
          <w:sz w:val="24"/>
        </w:rPr>
        <w:t xml:space="preserve">                                  МП                                   </w:t>
      </w:r>
      <w:r>
        <w:rPr>
          <w:rFonts w:ascii="Tinos" w:hAnsi="Tinos"/>
          <w:sz w:val="20"/>
        </w:rPr>
        <w:t xml:space="preserve"> (подпись, ФИО)</w:t>
      </w:r>
    </w:p>
    <w:p w:rsidR="00E84612" w:rsidRDefault="00E84612">
      <w:pPr>
        <w:spacing w:after="0" w:line="240" w:lineRule="auto"/>
        <w:rPr>
          <w:rFonts w:ascii="Tinos" w:hAnsi="Tinos"/>
          <w:sz w:val="20"/>
        </w:rPr>
      </w:pPr>
    </w:p>
    <w:p w:rsidR="00E84612" w:rsidRDefault="00E84612">
      <w:pPr>
        <w:spacing w:after="0" w:line="240" w:lineRule="auto"/>
        <w:rPr>
          <w:rFonts w:ascii="Tinos" w:hAnsi="Tinos"/>
          <w:sz w:val="20"/>
        </w:rPr>
      </w:pPr>
    </w:p>
    <w:p w:rsidR="00E84612" w:rsidRDefault="00E84612">
      <w:pPr>
        <w:spacing w:after="0" w:line="240" w:lineRule="auto"/>
        <w:jc w:val="right"/>
        <w:rPr>
          <w:rFonts w:ascii="Tinos" w:hAnsi="Tinos"/>
          <w:sz w:val="20"/>
        </w:rPr>
      </w:pPr>
    </w:p>
    <w:p w:rsidR="00E84612" w:rsidRDefault="00E84612">
      <w:pPr>
        <w:spacing w:after="0" w:line="240" w:lineRule="auto"/>
        <w:jc w:val="right"/>
        <w:rPr>
          <w:rFonts w:ascii="Tinos" w:hAnsi="Tinos"/>
          <w:sz w:val="20"/>
        </w:rPr>
      </w:pPr>
    </w:p>
    <w:p w:rsidR="00E84612" w:rsidRDefault="00E84612">
      <w:pPr>
        <w:spacing w:after="0" w:line="240" w:lineRule="auto"/>
        <w:jc w:val="right"/>
        <w:rPr>
          <w:rFonts w:ascii="Tinos" w:hAnsi="Tinos"/>
          <w:sz w:val="20"/>
        </w:rPr>
      </w:pPr>
    </w:p>
    <w:sectPr w:rsidR="00E84612" w:rsidSect="00E84612">
      <w:pgSz w:w="11908" w:h="16848"/>
      <w:pgMar w:top="709" w:right="680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4612"/>
    <w:rsid w:val="002E1CB8"/>
    <w:rsid w:val="00E8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84612"/>
  </w:style>
  <w:style w:type="paragraph" w:styleId="10">
    <w:name w:val="heading 1"/>
    <w:next w:val="a"/>
    <w:link w:val="11"/>
    <w:uiPriority w:val="9"/>
    <w:qFormat/>
    <w:rsid w:val="00E8461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8461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8461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8461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84612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84612"/>
  </w:style>
  <w:style w:type="paragraph" w:styleId="21">
    <w:name w:val="toc 2"/>
    <w:next w:val="a"/>
    <w:link w:val="22"/>
    <w:uiPriority w:val="39"/>
    <w:rsid w:val="00E84612"/>
    <w:pPr>
      <w:ind w:left="200"/>
    </w:pPr>
  </w:style>
  <w:style w:type="character" w:customStyle="1" w:styleId="22">
    <w:name w:val="Оглавление 2 Знак"/>
    <w:link w:val="21"/>
    <w:rsid w:val="00E84612"/>
  </w:style>
  <w:style w:type="paragraph" w:styleId="41">
    <w:name w:val="toc 4"/>
    <w:next w:val="a"/>
    <w:link w:val="42"/>
    <w:uiPriority w:val="39"/>
    <w:rsid w:val="00E84612"/>
    <w:pPr>
      <w:ind w:left="600"/>
    </w:pPr>
  </w:style>
  <w:style w:type="character" w:customStyle="1" w:styleId="42">
    <w:name w:val="Оглавление 4 Знак"/>
    <w:link w:val="41"/>
    <w:rsid w:val="00E84612"/>
  </w:style>
  <w:style w:type="paragraph" w:styleId="6">
    <w:name w:val="toc 6"/>
    <w:next w:val="a"/>
    <w:link w:val="60"/>
    <w:uiPriority w:val="39"/>
    <w:rsid w:val="00E84612"/>
    <w:pPr>
      <w:ind w:left="1000"/>
    </w:pPr>
  </w:style>
  <w:style w:type="character" w:customStyle="1" w:styleId="60">
    <w:name w:val="Оглавление 6 Знак"/>
    <w:link w:val="6"/>
    <w:rsid w:val="00E84612"/>
  </w:style>
  <w:style w:type="paragraph" w:styleId="7">
    <w:name w:val="toc 7"/>
    <w:next w:val="a"/>
    <w:link w:val="70"/>
    <w:uiPriority w:val="39"/>
    <w:rsid w:val="00E84612"/>
    <w:pPr>
      <w:ind w:left="1200"/>
    </w:pPr>
  </w:style>
  <w:style w:type="character" w:customStyle="1" w:styleId="70">
    <w:name w:val="Оглавление 7 Знак"/>
    <w:link w:val="7"/>
    <w:rsid w:val="00E84612"/>
  </w:style>
  <w:style w:type="character" w:customStyle="1" w:styleId="30">
    <w:name w:val="Заголовок 3 Знак"/>
    <w:link w:val="3"/>
    <w:rsid w:val="00E84612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E84612"/>
    <w:pPr>
      <w:ind w:left="400"/>
    </w:pPr>
  </w:style>
  <w:style w:type="character" w:customStyle="1" w:styleId="32">
    <w:name w:val="Оглавление 3 Знак"/>
    <w:link w:val="31"/>
    <w:rsid w:val="00E84612"/>
  </w:style>
  <w:style w:type="character" w:customStyle="1" w:styleId="50">
    <w:name w:val="Заголовок 5 Знак"/>
    <w:link w:val="5"/>
    <w:rsid w:val="00E8461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E8461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E84612"/>
    <w:rPr>
      <w:color w:val="0000FF"/>
      <w:u w:val="single"/>
    </w:rPr>
  </w:style>
  <w:style w:type="character" w:styleId="a3">
    <w:name w:val="Hyperlink"/>
    <w:link w:val="12"/>
    <w:rsid w:val="00E84612"/>
    <w:rPr>
      <w:color w:val="0000FF"/>
      <w:u w:val="single"/>
    </w:rPr>
  </w:style>
  <w:style w:type="paragraph" w:customStyle="1" w:styleId="Footnote">
    <w:name w:val="Footnote"/>
    <w:link w:val="Footnote0"/>
    <w:rsid w:val="00E84612"/>
    <w:rPr>
      <w:rFonts w:ascii="XO Thames" w:hAnsi="XO Thames"/>
    </w:rPr>
  </w:style>
  <w:style w:type="character" w:customStyle="1" w:styleId="Footnote0">
    <w:name w:val="Footnote"/>
    <w:link w:val="Footnote"/>
    <w:rsid w:val="00E8461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84612"/>
    <w:rPr>
      <w:rFonts w:ascii="XO Thames" w:hAnsi="XO Thames"/>
      <w:b/>
    </w:rPr>
  </w:style>
  <w:style w:type="character" w:customStyle="1" w:styleId="14">
    <w:name w:val="Оглавление 1 Знак"/>
    <w:link w:val="13"/>
    <w:rsid w:val="00E8461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8461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8461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84612"/>
    <w:pPr>
      <w:ind w:left="1600"/>
    </w:pPr>
  </w:style>
  <w:style w:type="character" w:customStyle="1" w:styleId="90">
    <w:name w:val="Оглавление 9 Знак"/>
    <w:link w:val="9"/>
    <w:rsid w:val="00E84612"/>
  </w:style>
  <w:style w:type="paragraph" w:styleId="8">
    <w:name w:val="toc 8"/>
    <w:next w:val="a"/>
    <w:link w:val="80"/>
    <w:uiPriority w:val="39"/>
    <w:rsid w:val="00E84612"/>
    <w:pPr>
      <w:ind w:left="1400"/>
    </w:pPr>
  </w:style>
  <w:style w:type="character" w:customStyle="1" w:styleId="80">
    <w:name w:val="Оглавление 8 Знак"/>
    <w:link w:val="8"/>
    <w:rsid w:val="00E84612"/>
  </w:style>
  <w:style w:type="paragraph" w:customStyle="1" w:styleId="15">
    <w:name w:val="Основной шрифт абзаца1"/>
    <w:link w:val="51"/>
    <w:rsid w:val="00E84612"/>
  </w:style>
  <w:style w:type="paragraph" w:styleId="51">
    <w:name w:val="toc 5"/>
    <w:next w:val="a"/>
    <w:link w:val="52"/>
    <w:uiPriority w:val="39"/>
    <w:rsid w:val="00E84612"/>
    <w:pPr>
      <w:ind w:left="800"/>
    </w:pPr>
  </w:style>
  <w:style w:type="character" w:customStyle="1" w:styleId="52">
    <w:name w:val="Оглавление 5 Знак"/>
    <w:link w:val="51"/>
    <w:rsid w:val="00E84612"/>
  </w:style>
  <w:style w:type="paragraph" w:styleId="a4">
    <w:name w:val="Subtitle"/>
    <w:next w:val="a"/>
    <w:link w:val="a5"/>
    <w:uiPriority w:val="11"/>
    <w:qFormat/>
    <w:rsid w:val="00E84612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E8461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84612"/>
    <w:pPr>
      <w:ind w:left="1800"/>
    </w:pPr>
  </w:style>
  <w:style w:type="character" w:customStyle="1" w:styleId="toc100">
    <w:name w:val="toc 10"/>
    <w:link w:val="toc10"/>
    <w:rsid w:val="00E84612"/>
  </w:style>
  <w:style w:type="paragraph" w:styleId="a6">
    <w:name w:val="Title"/>
    <w:next w:val="a"/>
    <w:link w:val="a7"/>
    <w:uiPriority w:val="10"/>
    <w:qFormat/>
    <w:rsid w:val="00E84612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E8461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8461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8461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E846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CB8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mee</cp:lastModifiedBy>
  <cp:revision>2</cp:revision>
  <dcterms:created xsi:type="dcterms:W3CDTF">2022-04-29T01:28:00Z</dcterms:created>
  <dcterms:modified xsi:type="dcterms:W3CDTF">2022-04-29T01:29:00Z</dcterms:modified>
</cp:coreProperties>
</file>