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83" w:lineRule="exact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Федеральное бюджетное учреждение</w:t>
      </w:r>
    </w:p>
    <w:p w14:paraId="02000000">
      <w:pPr>
        <w:pStyle w:val="Style_1"/>
        <w:spacing w:line="283" w:lineRule="exact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«Государственный региональный центр</w:t>
      </w:r>
    </w:p>
    <w:p w14:paraId="03000000">
      <w:pPr>
        <w:pStyle w:val="Style_1"/>
        <w:spacing w:line="283" w:lineRule="exact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стандартизации, метрологии и испытаний в Красноярском крае, </w:t>
      </w:r>
    </w:p>
    <w:p w14:paraId="04000000">
      <w:pPr>
        <w:pStyle w:val="Style_1"/>
        <w:spacing w:line="283" w:lineRule="exact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Республике Хакасия и Республике Тыва»</w:t>
      </w:r>
    </w:p>
    <w:p w14:paraId="05000000">
      <w:pPr>
        <w:pStyle w:val="Style_1"/>
        <w:spacing w:line="283" w:lineRule="exact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(ФБУ «Красноярский ЦСМ»)</w:t>
      </w:r>
    </w:p>
    <w:p w14:paraId="06000000">
      <w:pPr>
        <w:pStyle w:val="Style_1"/>
        <w:spacing w:line="283" w:lineRule="exact"/>
        <w:ind/>
        <w:jc w:val="center"/>
        <w:rPr>
          <w:b w:val="1"/>
          <w:color w:val="000000"/>
        </w:rPr>
      </w:pPr>
    </w:p>
    <w:p w14:paraId="07000000">
      <w:pPr>
        <w:pStyle w:val="Style_1"/>
        <w:spacing w:line="283" w:lineRule="exact"/>
        <w:ind/>
        <w:jc w:val="center"/>
        <w:rPr>
          <w:color w:val="000000"/>
        </w:rPr>
      </w:pPr>
      <w:r>
        <w:rPr>
          <w:color w:val="000000"/>
        </w:rPr>
        <w:t>Договор № ___-__</w:t>
      </w:r>
      <w:r>
        <w:rPr>
          <w:color w:val="000000"/>
        </w:rPr>
        <w:t>/НК</w:t>
      </w:r>
    </w:p>
    <w:p w14:paraId="08000000">
      <w:pPr>
        <w:pStyle w:val="Style_1"/>
        <w:spacing w:line="283" w:lineRule="exact"/>
        <w:ind/>
        <w:jc w:val="center"/>
        <w:rPr>
          <w:color w:val="000000"/>
        </w:rPr>
      </w:pPr>
      <w:r>
        <w:rPr>
          <w:color w:val="000000"/>
        </w:rPr>
        <w:t xml:space="preserve">на оказание услуг </w:t>
      </w:r>
      <w:r>
        <w:rPr>
          <w:color w:val="000000"/>
        </w:rPr>
        <w:t>по проведению неразрушающего контроля</w:t>
      </w:r>
    </w:p>
    <w:p w14:paraId="09000000">
      <w:pPr>
        <w:pStyle w:val="Style_1"/>
        <w:spacing w:line="283" w:lineRule="exact"/>
        <w:ind/>
        <w:jc w:val="center"/>
        <w:rPr>
          <w:color w:val="000000"/>
        </w:rPr>
      </w:pPr>
    </w:p>
    <w:p w14:paraId="0A000000">
      <w:pPr>
        <w:pStyle w:val="Style_1"/>
        <w:spacing w:line="283" w:lineRule="exact"/>
        <w:ind/>
        <w:jc w:val="both"/>
        <w:rPr>
          <w:color w:val="000000"/>
        </w:rPr>
      </w:pPr>
      <w:r>
        <w:rPr>
          <w:color w:val="000000"/>
        </w:rPr>
        <w:t xml:space="preserve">г. Красноярск                                                                                 </w:t>
      </w:r>
      <w:r>
        <w:rPr>
          <w:color w:val="000000"/>
        </w:rPr>
        <w:t xml:space="preserve">                   «__» _______ </w:t>
      </w:r>
      <w:r>
        <w:rPr>
          <w:color w:val="000000"/>
        </w:rPr>
        <w:t xml:space="preserve"> </w:t>
      </w:r>
      <w:r>
        <w:rPr>
          <w:color w:val="000000"/>
        </w:rPr>
        <w:t>202_</w:t>
      </w:r>
      <w:r>
        <w:rPr>
          <w:color w:val="000000"/>
        </w:rPr>
        <w:t xml:space="preserve"> г.</w:t>
      </w:r>
    </w:p>
    <w:p w14:paraId="0B000000">
      <w:pPr>
        <w:ind/>
        <w:jc w:val="both"/>
        <w:rPr>
          <w:color w:val="000000"/>
        </w:rPr>
      </w:pPr>
    </w:p>
    <w:p w14:paraId="0C000000">
      <w:pPr>
        <w:ind w:firstLine="567"/>
        <w:jc w:val="both"/>
        <w:rPr>
          <w:color w:val="000000"/>
        </w:rPr>
      </w:pPr>
      <w:r>
        <w:rPr>
          <w:color w:val="000000"/>
        </w:rPr>
        <w:t>ФБУ «Красноярский ЦСМ»</w:t>
      </w:r>
      <w:r>
        <w:rPr>
          <w:color w:val="000000"/>
        </w:rPr>
        <w:t>, именуемое в дальнейшем Исполнитель, в лице начальника лаборатории неразрушающего контроля ФБУ «Красноярский ЦСМ» Мельчиковой Елены Евгеньевны, действующего на основании Генеральной доверенности № ___________________________ г. и Свидетельства об аттестации № ЛНК-030А0025, действующего до 13.08.2024 г.,</w:t>
      </w:r>
      <w:r>
        <w:rPr>
          <w:color w:val="000000"/>
        </w:rPr>
        <w:t xml:space="preserve"> с одной стороны,</w:t>
      </w:r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</w:rPr>
        <w:t>_____________________</w:t>
      </w:r>
      <w:r>
        <w:rPr>
          <w:color w:val="000000"/>
        </w:rPr>
        <w:t xml:space="preserve"> </w:t>
      </w:r>
      <w:r>
        <w:rPr>
          <w:color w:val="000000"/>
        </w:rPr>
        <w:t xml:space="preserve">именуемое в дальнейшем, Заказчик, в лице </w:t>
      </w:r>
      <w:r>
        <w:rPr>
          <w:color w:val="000000"/>
        </w:rPr>
        <w:t>____________________</w:t>
      </w:r>
      <w:r>
        <w:rPr>
          <w:color w:val="000000"/>
        </w:rPr>
        <w:t>, действующ</w:t>
      </w:r>
      <w:r>
        <w:rPr>
          <w:color w:val="000000"/>
        </w:rPr>
        <w:t>его</w:t>
      </w:r>
      <w:r>
        <w:rPr>
          <w:color w:val="000000"/>
        </w:rPr>
        <w:t xml:space="preserve"> на основании </w:t>
      </w:r>
      <w:r>
        <w:rPr>
          <w:color w:val="000000"/>
        </w:rPr>
        <w:t xml:space="preserve">_______, </w:t>
      </w:r>
      <w:r>
        <w:rPr>
          <w:color w:val="000000"/>
        </w:rPr>
        <w:t>с другой стороны, заключили настоящий договор о нижеследующем</w:t>
      </w:r>
    </w:p>
    <w:p w14:paraId="0D000000">
      <w:pPr>
        <w:ind w:firstLine="567"/>
        <w:jc w:val="both"/>
        <w:rPr>
          <w:color w:val="000000"/>
        </w:rPr>
      </w:pPr>
    </w:p>
    <w:p w14:paraId="0E000000">
      <w:pPr>
        <w:ind w:firstLine="0"/>
        <w:jc w:val="center"/>
        <w:rPr>
          <w:b w:val="1"/>
          <w:caps w:val="1"/>
          <w:color w:val="000000"/>
        </w:rPr>
      </w:pPr>
      <w:r>
        <w:rPr>
          <w:b w:val="1"/>
          <w:color w:val="000000"/>
          <w:sz w:val="24"/>
        </w:rPr>
        <w:t xml:space="preserve">1. </w:t>
      </w:r>
      <w:r>
        <w:rPr>
          <w:b w:val="1"/>
          <w:caps w:val="1"/>
          <w:color w:val="000000"/>
          <w:sz w:val="24"/>
        </w:rPr>
        <w:t>П</w:t>
      </w:r>
      <w:r>
        <w:rPr>
          <w:b w:val="1"/>
          <w:caps w:val="1"/>
          <w:color w:val="000000"/>
          <w:sz w:val="24"/>
        </w:rPr>
        <w:t>редмет договора</w:t>
      </w:r>
    </w:p>
    <w:p w14:paraId="0F000000">
      <w:pPr>
        <w:rPr>
          <w:color w:val="000000"/>
        </w:rPr>
      </w:pPr>
    </w:p>
    <w:p w14:paraId="100000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1.1. </w:t>
      </w:r>
      <w:r>
        <w:rPr>
          <w:b w:val="1"/>
          <w:color w:val="000000"/>
          <w:spacing w:val="-2"/>
        </w:rPr>
        <w:t>Исполнитель</w:t>
      </w:r>
      <w:r>
        <w:rPr>
          <w:color w:val="000000"/>
          <w:spacing w:val="-2"/>
        </w:rPr>
        <w:t xml:space="preserve"> обязуется на возмездной основе </w:t>
      </w:r>
      <w:r>
        <w:rPr>
          <w:color w:val="000000"/>
        </w:rPr>
        <w:t xml:space="preserve">выполнить для </w:t>
      </w:r>
      <w:r>
        <w:rPr>
          <w:b w:val="1"/>
          <w:color w:val="000000"/>
        </w:rPr>
        <w:t>Заказчика</w:t>
      </w:r>
      <w:r>
        <w:rPr>
          <w:color w:val="000000"/>
        </w:rPr>
        <w:t xml:space="preserve"> </w:t>
      </w:r>
      <w:r>
        <w:rPr>
          <w:color w:val="000000"/>
        </w:rPr>
        <w:t xml:space="preserve">услуги </w:t>
      </w:r>
      <w:r>
        <w:rPr>
          <w:color w:val="000000"/>
        </w:rPr>
        <w:t xml:space="preserve">по проведению неразрушающего контроля в соответствии с представленным  </w:t>
      </w:r>
      <w:r>
        <w:rPr>
          <w:b w:val="1"/>
          <w:color w:val="000000"/>
        </w:rPr>
        <w:t>Заказчиком</w:t>
      </w:r>
      <w:r>
        <w:rPr>
          <w:color w:val="000000"/>
        </w:rPr>
        <w:t xml:space="preserve"> техническим заданием</w:t>
      </w:r>
      <w:r>
        <w:rPr>
          <w:color w:val="000000"/>
        </w:rPr>
        <w:t xml:space="preserve"> и оформление Отчёта </w:t>
      </w:r>
      <w:r>
        <w:rPr>
          <w:color w:val="000000"/>
        </w:rPr>
        <w:t>по результатам неразрушающего контроля</w:t>
      </w:r>
      <w:r>
        <w:rPr>
          <w:color w:val="000000"/>
        </w:rPr>
        <w:t xml:space="preserve"> на бумажном носителе</w:t>
      </w:r>
      <w:r>
        <w:rPr>
          <w:color w:val="000000"/>
        </w:rPr>
        <w:t xml:space="preserve"> в соответствии с требованиями, установленными действующим законодательством РФ, а </w:t>
      </w:r>
      <w:r>
        <w:rPr>
          <w:b w:val="1"/>
          <w:color w:val="000000"/>
        </w:rPr>
        <w:t>Заказчик</w:t>
      </w:r>
      <w:r>
        <w:rPr>
          <w:color w:val="000000"/>
        </w:rPr>
        <w:t xml:space="preserve"> обязуется оплатить выполненные </w:t>
      </w:r>
      <w:r>
        <w:rPr>
          <w:color w:val="000000"/>
        </w:rPr>
        <w:t>услуги</w:t>
      </w:r>
      <w:r>
        <w:rPr>
          <w:color w:val="000000"/>
        </w:rPr>
        <w:t xml:space="preserve"> и предо</w:t>
      </w:r>
      <w:r>
        <w:rPr>
          <w:color w:val="000000"/>
        </w:rPr>
        <w:t xml:space="preserve">ставить необходимую информацию для проведения указанных </w:t>
      </w:r>
      <w:r>
        <w:rPr>
          <w:color w:val="000000"/>
        </w:rPr>
        <w:t>услуг</w:t>
      </w:r>
      <w:r>
        <w:rPr>
          <w:color w:val="000000"/>
        </w:rPr>
        <w:t xml:space="preserve"> в оговоренные сроки и в соответствии с условиями, оговорен</w:t>
      </w:r>
      <w:r>
        <w:rPr>
          <w:color w:val="000000"/>
        </w:rPr>
        <w:t>ными  в настоя</w:t>
      </w:r>
      <w:r>
        <w:rPr>
          <w:color w:val="000000"/>
        </w:rPr>
        <w:t>щем договоре.</w:t>
      </w:r>
      <w:r>
        <w:rPr>
          <w:color w:val="000000"/>
        </w:rPr>
        <w:t xml:space="preserve"> </w:t>
      </w:r>
    </w:p>
    <w:p w14:paraId="11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1.2. Права и обязанности Сторон.</w:t>
      </w:r>
    </w:p>
    <w:p w14:paraId="12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1.2.1. Права и обязанности Исполнителя:</w:t>
      </w:r>
    </w:p>
    <w:p w14:paraId="13000000">
      <w:pPr>
        <w:ind w:firstLine="992"/>
        <w:jc w:val="both"/>
        <w:rPr>
          <w:color w:val="000000"/>
          <w:spacing w:val="2"/>
        </w:rPr>
      </w:pPr>
      <w:r>
        <w:rPr>
          <w:color w:val="000000"/>
          <w:spacing w:val="4"/>
        </w:rPr>
        <w:t>1.2.1.1. Исполнитель</w:t>
      </w:r>
      <w:r>
        <w:rPr>
          <w:b w:val="1"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обязуется выполнить </w:t>
      </w:r>
      <w:r>
        <w:rPr>
          <w:color w:val="000000"/>
          <w:spacing w:val="4"/>
        </w:rPr>
        <w:t>услуги</w:t>
      </w:r>
      <w:r>
        <w:rPr>
          <w:color w:val="000000"/>
          <w:spacing w:val="4"/>
        </w:rPr>
        <w:t xml:space="preserve">, указанные в п. 1.1 настоящего договора, качественно и в полном объеме в срок не позднее </w:t>
      </w:r>
      <w:r>
        <w:rPr>
          <w:color w:val="000000"/>
          <w:spacing w:val="4"/>
        </w:rPr>
        <w:t>«</w:t>
      </w:r>
      <w:r>
        <w:rPr>
          <w:color w:val="000000"/>
          <w:spacing w:val="4"/>
        </w:rPr>
        <w:t>__</w:t>
      </w:r>
      <w:r>
        <w:rPr>
          <w:color w:val="000000"/>
          <w:spacing w:val="4"/>
        </w:rPr>
        <w:t xml:space="preserve">» </w:t>
      </w:r>
      <w:r>
        <w:rPr>
          <w:color w:val="000000"/>
          <w:spacing w:val="2"/>
        </w:rPr>
        <w:t>__________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202_</w:t>
      </w:r>
      <w:r>
        <w:rPr>
          <w:color w:val="000000"/>
          <w:spacing w:val="2"/>
        </w:rPr>
        <w:t xml:space="preserve"> г.</w:t>
      </w:r>
    </w:p>
    <w:p w14:paraId="14000000">
      <w:pPr>
        <w:ind w:firstLine="992"/>
        <w:jc w:val="both"/>
        <w:rPr>
          <w:color w:val="000000"/>
          <w:spacing w:val="4"/>
        </w:rPr>
      </w:pPr>
      <w:r>
        <w:rPr>
          <w:color w:val="000000"/>
          <w:spacing w:val="4"/>
        </w:rPr>
        <w:t>1.2.1.2. Исполнитель</w:t>
      </w:r>
      <w:r>
        <w:rPr>
          <w:b w:val="1"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вправе выполнить </w:t>
      </w:r>
      <w:r>
        <w:rPr>
          <w:color w:val="000000"/>
          <w:spacing w:val="4"/>
        </w:rPr>
        <w:t>услуги</w:t>
      </w:r>
      <w:r>
        <w:rPr>
          <w:color w:val="000000"/>
          <w:spacing w:val="4"/>
        </w:rPr>
        <w:t xml:space="preserve"> досрочно.</w:t>
      </w:r>
    </w:p>
    <w:p w14:paraId="15000000">
      <w:pPr>
        <w:pStyle w:val="Style_2"/>
        <w:numPr>
          <w:ilvl w:val="0"/>
          <w:numId w:val="0"/>
        </w:numPr>
        <w:spacing w:after="0"/>
        <w:ind w:firstLine="992"/>
        <w:rPr>
          <w:color w:val="000000"/>
          <w:sz w:val="24"/>
        </w:rPr>
      </w:pPr>
      <w:r>
        <w:rPr>
          <w:color w:val="000000"/>
          <w:sz w:val="24"/>
        </w:rPr>
        <w:t>1.2.1.3. Не приступать к выполнению услуг, указанных в п. 1.1. договора, до поступления оплаты на расчетный счет Исполнителя.</w:t>
      </w:r>
    </w:p>
    <w:p w14:paraId="16000000">
      <w:pPr>
        <w:pStyle w:val="Style_2"/>
        <w:numPr>
          <w:ilvl w:val="0"/>
          <w:numId w:val="0"/>
        </w:numPr>
        <w:spacing w:after="0"/>
        <w:ind w:firstLine="992"/>
        <w:rPr>
          <w:color w:val="000000"/>
          <w:sz w:val="24"/>
        </w:rPr>
      </w:pPr>
      <w:r>
        <w:rPr>
          <w:color w:val="000000"/>
          <w:sz w:val="24"/>
        </w:rPr>
        <w:t xml:space="preserve">1.2.1.4. Выдать Заказчику по факту оказанных услуг  </w:t>
      </w:r>
      <w:r>
        <w:rPr>
          <w:color w:val="000000"/>
          <w:sz w:val="24"/>
        </w:rPr>
        <w:t>Отчёт о проведении неразрушающего контроля</w:t>
      </w:r>
      <w:r>
        <w:rPr>
          <w:color w:val="000000"/>
          <w:sz w:val="24"/>
        </w:rPr>
        <w:t>.</w:t>
      </w:r>
    </w:p>
    <w:p w14:paraId="17000000">
      <w:pPr>
        <w:pStyle w:val="Style_2"/>
        <w:numPr>
          <w:ilvl w:val="0"/>
          <w:numId w:val="0"/>
        </w:numPr>
        <w:spacing w:after="0"/>
        <w:ind w:firstLine="992"/>
        <w:rPr>
          <w:color w:val="000000"/>
          <w:sz w:val="24"/>
        </w:rPr>
      </w:pPr>
      <w:r>
        <w:rPr>
          <w:color w:val="000000"/>
          <w:sz w:val="24"/>
        </w:rPr>
        <w:t>1.2.1.5. Выдать Заказчику счет - фактуру в порядке, предусмотренном ст.ст. 168, 169 НК РФ.</w:t>
      </w:r>
    </w:p>
    <w:p w14:paraId="18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</w:p>
    <w:p w14:paraId="19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2. Права и обязанности Заказчика</w:t>
      </w:r>
    </w:p>
    <w:p w14:paraId="1A000000">
      <w:pPr>
        <w:rPr>
          <w:b w:val="1"/>
          <w:caps w:val="1"/>
          <w:color w:val="000000"/>
        </w:rPr>
      </w:pPr>
    </w:p>
    <w:p w14:paraId="1B000000">
      <w:pPr>
        <w:ind w:firstLine="425"/>
        <w:jc w:val="both"/>
        <w:rPr>
          <w:color w:val="000000"/>
          <w:spacing w:val="-4"/>
        </w:rPr>
      </w:pPr>
      <w:r>
        <w:rPr>
          <w:color w:val="000000"/>
        </w:rPr>
        <w:t xml:space="preserve">2.1. </w:t>
      </w:r>
      <w:r>
        <w:rPr>
          <w:color w:val="000000"/>
          <w:spacing w:val="-4"/>
        </w:rPr>
        <w:t xml:space="preserve">Предоставить </w:t>
      </w:r>
      <w:r>
        <w:rPr>
          <w:b w:val="1"/>
          <w:color w:val="000000"/>
          <w:spacing w:val="-4"/>
        </w:rPr>
        <w:t xml:space="preserve">Исполнителю </w:t>
      </w:r>
      <w:r>
        <w:rPr>
          <w:color w:val="000000"/>
        </w:rPr>
        <w:t>безопасный доступ специалистам, участвующим в проведении неразрушающего контроля, к техническим устройствам, применяемым на опасном производственном объекте, к зданиям и сооружениям опасных производственных объектов, в отношении которых проводится неразрушающий контроль</w:t>
      </w:r>
      <w:r>
        <w:rPr>
          <w:color w:val="000000"/>
          <w:spacing w:val="-4"/>
        </w:rPr>
        <w:t xml:space="preserve"> (при необходимости с выдачей пропусков или иных разрешительных документов, а также средств индивидуальной защиты, предусмотренных для нахождения в соответствующих помещениях).  </w:t>
      </w:r>
    </w:p>
    <w:p w14:paraId="1C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 xml:space="preserve">2.2. По запросу Исполнителя предоставить необходимую информацию для выполнения услуги по настоящему договору. </w:t>
      </w:r>
    </w:p>
    <w:p w14:paraId="1D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2.3. Оплатить оказанную услугу в размере и порядке, установленным договором, в том числе и  при отрицательных результатах контроля.</w:t>
      </w:r>
    </w:p>
    <w:p w14:paraId="1E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14:paraId="1F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14:paraId="20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2.6 Если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наличия /отсутствия предусмотренного договором акта.</w:t>
      </w:r>
    </w:p>
    <w:p w14:paraId="21000000">
      <w:pPr>
        <w:rPr>
          <w:color w:val="000000"/>
        </w:rPr>
      </w:pPr>
    </w:p>
    <w:p w14:paraId="22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3. Стоимость услуг и порядок расчетов</w:t>
      </w:r>
    </w:p>
    <w:p w14:paraId="23000000">
      <w:pPr>
        <w:rPr>
          <w:b w:val="1"/>
          <w:caps w:val="1"/>
          <w:color w:val="000000"/>
        </w:rPr>
      </w:pPr>
    </w:p>
    <w:p w14:paraId="24000000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3.1. Стоимость </w:t>
      </w:r>
      <w:r>
        <w:rPr>
          <w:color w:val="000000"/>
        </w:rPr>
        <w:t>услуг</w:t>
      </w:r>
      <w:r>
        <w:rPr>
          <w:color w:val="000000"/>
        </w:rPr>
        <w:t xml:space="preserve">, указанных в п. 1.1 настоящего договора определяется </w:t>
      </w:r>
      <w:r>
        <w:rPr>
          <w:color w:val="000000"/>
        </w:rPr>
        <w:t xml:space="preserve">           протоколом договорной цены (приложение №1 к договору) и составляет _____________</w:t>
      </w:r>
      <w:r>
        <w:rPr>
          <w:color w:val="000000"/>
        </w:rPr>
        <w:t xml:space="preserve"> (</w:t>
      </w:r>
      <w:r>
        <w:rPr>
          <w:color w:val="000000"/>
        </w:rPr>
        <w:t>________________</w:t>
      </w:r>
      <w:r>
        <w:rPr>
          <w:color w:val="000000"/>
        </w:rPr>
        <w:t>) рубл</w:t>
      </w:r>
      <w:r>
        <w:rPr>
          <w:color w:val="000000"/>
        </w:rPr>
        <w:t>ей 00</w:t>
      </w:r>
      <w:r>
        <w:rPr>
          <w:color w:val="000000"/>
        </w:rPr>
        <w:t xml:space="preserve"> копеек</w:t>
      </w:r>
      <w:r>
        <w:rPr>
          <w:color w:val="000000"/>
        </w:rPr>
        <w:t xml:space="preserve">, в том числе НДС </w:t>
      </w:r>
      <w:r>
        <w:rPr>
          <w:color w:val="000000"/>
        </w:rPr>
        <w:t>20</w:t>
      </w:r>
      <w:r>
        <w:rPr>
          <w:color w:val="000000"/>
        </w:rPr>
        <w:t>%.</w:t>
      </w:r>
    </w:p>
    <w:p w14:paraId="25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3.2. Оплата услуг производится в порядке 100% предоплаты в течение 2 (двух) дней со дня получения счета на оплату. Для бюджетных организаций предоплата составляет 30% от суммы, указанной в счете; окончательный расчет производится в течение 15 дней на основании акта об оказании услуг, подписанного обеими Сторонами, и счет-фактуры.</w:t>
      </w:r>
    </w:p>
    <w:p w14:paraId="26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При наличии  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— в счет текущих платежей по настоящему договору.</w:t>
      </w:r>
    </w:p>
    <w:p w14:paraId="27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</w:p>
    <w:p w14:paraId="28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4. Порядок сдачи и приемки услуг</w:t>
      </w:r>
    </w:p>
    <w:p w14:paraId="29000000">
      <w:pPr>
        <w:ind/>
        <w:jc w:val="center"/>
        <w:rPr>
          <w:b w:val="1"/>
          <w:caps w:val="1"/>
          <w:color w:val="000000"/>
        </w:rPr>
      </w:pPr>
    </w:p>
    <w:p w14:paraId="2A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4.1. Отчёт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 результатам неразрушающего контроля</w:t>
      </w:r>
      <w:r>
        <w:rPr>
          <w:color w:val="000000"/>
          <w:sz w:val="24"/>
        </w:rPr>
        <w:t xml:space="preserve"> в</w:t>
      </w:r>
      <w:r>
        <w:rPr>
          <w:color w:val="000000"/>
          <w:sz w:val="24"/>
        </w:rPr>
        <w:t>ыдается Заказчику (его представителю) после 100% оплаты и при наличии акта об оказании услуг, подписанного обеими Сторонами доверенности на получение счета фактур.</w:t>
      </w:r>
    </w:p>
    <w:p w14:paraId="2B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4.2. Исполнитель имеет право задержать выдачу Отчета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 результатам неразрушающего контроля</w:t>
      </w:r>
      <w:r>
        <w:rPr>
          <w:color w:val="000000"/>
          <w:sz w:val="24"/>
        </w:rPr>
        <w:t xml:space="preserve"> в случае не оплаты (неполной оплаты) Заказчиком данн</w:t>
      </w:r>
      <w:r>
        <w:rPr>
          <w:color w:val="000000"/>
          <w:sz w:val="24"/>
        </w:rPr>
        <w:t>ых услуг.</w:t>
      </w:r>
    </w:p>
    <w:p w14:paraId="2C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14:paraId="2D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14:paraId="2E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</w:p>
    <w:p w14:paraId="2F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5. Ответственность Сторон</w:t>
      </w:r>
    </w:p>
    <w:p w14:paraId="30000000">
      <w:pPr>
        <w:rPr>
          <w:b w:val="1"/>
          <w:caps w:val="1"/>
          <w:color w:val="000000"/>
        </w:rPr>
      </w:pPr>
    </w:p>
    <w:p w14:paraId="31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5.1. За задержку оказания услуг по вине Заказчика Исполнитель ответственности не несет.</w:t>
      </w:r>
    </w:p>
    <w:p w14:paraId="32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14:paraId="33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14:paraId="34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 xml:space="preserve">5.4. Исполнитель не несет ответственности за </w:t>
      </w:r>
      <w:r>
        <w:rPr>
          <w:color w:val="000000"/>
          <w:sz w:val="24"/>
        </w:rPr>
        <w:t>услуги</w:t>
      </w:r>
      <w:r>
        <w:rPr>
          <w:color w:val="000000"/>
          <w:sz w:val="24"/>
        </w:rPr>
        <w:t xml:space="preserve"> выполняемые Заказчиком, прочими исполнителями в рамках заказа.</w:t>
      </w:r>
    </w:p>
    <w:p w14:paraId="35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</w:p>
    <w:p w14:paraId="36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Действие указанного пункта договора распространяется на правоотношения, возникающие между сторонами с момента заключения договора.</w:t>
      </w:r>
    </w:p>
    <w:p w14:paraId="37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</w:p>
    <w:p w14:paraId="38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6. Порядок разрешения споров</w:t>
      </w:r>
    </w:p>
    <w:p w14:paraId="39000000">
      <w:pPr>
        <w:rPr>
          <w:b w:val="1"/>
          <w:caps w:val="1"/>
          <w:color w:val="000000"/>
        </w:rPr>
      </w:pPr>
    </w:p>
    <w:p w14:paraId="3A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6.1. Споры, возникающие по данному договору, Стороны разрешают путем переговоров. Срок рассмотрения претензии составляет 20 (двадцать) календарных дней с момента ее получения.</w:t>
      </w:r>
    </w:p>
    <w:p w14:paraId="3B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14:paraId="3C000000">
      <w:pPr>
        <w:rPr>
          <w:color w:val="000000"/>
        </w:rPr>
      </w:pPr>
    </w:p>
    <w:p w14:paraId="3D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7. Срок действия договора</w:t>
      </w:r>
    </w:p>
    <w:p w14:paraId="3E000000">
      <w:pPr>
        <w:ind w:firstLine="709"/>
        <w:jc w:val="both"/>
        <w:rPr>
          <w:b w:val="1"/>
          <w:caps w:val="1"/>
          <w:color w:val="000000"/>
        </w:rPr>
      </w:pPr>
    </w:p>
    <w:p w14:paraId="3F000000">
      <w:pPr>
        <w:pStyle w:val="Style_2"/>
        <w:numPr>
          <w:ilvl w:val="0"/>
          <w:numId w:val="0"/>
        </w:numPr>
        <w:spacing w:after="0"/>
        <w:ind w:firstLine="425"/>
        <w:rPr>
          <w:color w:val="000000"/>
          <w:sz w:val="24"/>
        </w:rPr>
      </w:pPr>
      <w:r>
        <w:rPr>
          <w:color w:val="000000"/>
          <w:sz w:val="24"/>
        </w:rPr>
        <w:t xml:space="preserve">7.1. </w:t>
      </w:r>
      <w:r>
        <w:rPr>
          <w:color w:val="000000"/>
          <w:sz w:val="24"/>
        </w:rPr>
        <w:t>Настоящий договор вступает в силу с момен</w:t>
      </w:r>
      <w:r>
        <w:rPr>
          <w:color w:val="000000"/>
          <w:sz w:val="24"/>
        </w:rPr>
        <w:t>та подписания и действует до «__» __________ 202__ г.</w:t>
      </w:r>
      <w:r>
        <w:rPr>
          <w:color w:val="000000"/>
          <w:sz w:val="24"/>
        </w:rPr>
        <w:t xml:space="preserve"> </w:t>
      </w:r>
    </w:p>
    <w:p w14:paraId="40000000">
      <w:pPr>
        <w:pStyle w:val="Style_3"/>
        <w:ind w:firstLine="425"/>
      </w:pPr>
      <w:r>
        <w:t xml:space="preserve">7.2. Договор может быть заключён на длительный срок. В этом случае на каждую услугу оформляется отдельное дополнительное соглашение. </w:t>
      </w:r>
    </w:p>
    <w:p w14:paraId="41000000">
      <w:pPr>
        <w:pStyle w:val="Style_3"/>
      </w:pPr>
    </w:p>
    <w:p w14:paraId="42000000">
      <w:pPr>
        <w:pStyle w:val="Style_2"/>
        <w:numPr>
          <w:ilvl w:val="0"/>
          <w:numId w:val="0"/>
        </w:numPr>
        <w:spacing w:after="0"/>
        <w:ind/>
        <w:rPr>
          <w:color w:val="000000"/>
          <w:sz w:val="24"/>
        </w:rPr>
      </w:pPr>
    </w:p>
    <w:p w14:paraId="43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8. Прочие условия</w:t>
      </w:r>
    </w:p>
    <w:p w14:paraId="44000000">
      <w:pPr>
        <w:rPr>
          <w:b w:val="1"/>
          <w:caps w:val="1"/>
          <w:color w:val="000000"/>
        </w:rPr>
      </w:pPr>
    </w:p>
    <w:p w14:paraId="45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8.1. В случае изменения у какой-либо </w:t>
      </w:r>
      <w:r>
        <w:rPr>
          <w:color w:val="000000"/>
          <w:sz w:val="24"/>
        </w:rPr>
        <w:t>из Сторон любого из реквизитов</w:t>
      </w:r>
      <w:r>
        <w:rPr>
          <w:color w:val="000000"/>
          <w:sz w:val="24"/>
        </w:rPr>
        <w:t>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  <w:r>
        <w:rPr>
          <w:color w:val="000000"/>
          <w:sz w:val="24"/>
        </w:rPr>
        <w:tab/>
      </w:r>
    </w:p>
    <w:p w14:paraId="46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47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14:paraId="48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8.3. Договор составлен в двух экземплярах на русском языке, имеющих равную юридическую силу, по одному для каждой из сторон.</w:t>
      </w:r>
    </w:p>
    <w:p w14:paraId="49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14:paraId="4A000000">
      <w:pPr>
        <w:rPr>
          <w:color w:val="000000"/>
        </w:rPr>
      </w:pPr>
    </w:p>
    <w:p w14:paraId="4B000000">
      <w:pPr>
        <w:pStyle w:val="Style_2"/>
        <w:numPr>
          <w:ilvl w:val="0"/>
          <w:numId w:val="0"/>
        </w:numPr>
        <w:spacing w:after="0"/>
        <w:ind w:firstLine="0"/>
        <w:jc w:val="center"/>
        <w:rPr>
          <w:b w:val="1"/>
          <w:caps w:val="1"/>
          <w:color w:val="000000"/>
          <w:sz w:val="24"/>
        </w:rPr>
      </w:pPr>
      <w:r>
        <w:rPr>
          <w:b w:val="1"/>
          <w:caps w:val="1"/>
          <w:color w:val="000000"/>
          <w:sz w:val="24"/>
        </w:rPr>
        <w:t>9. Антикоррупционная оговорка</w:t>
      </w:r>
    </w:p>
    <w:p w14:paraId="4C000000">
      <w:pPr>
        <w:rPr>
          <w:color w:val="000000"/>
        </w:rPr>
      </w:pPr>
    </w:p>
    <w:p w14:paraId="4D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E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F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0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Под действиями работника, осуществляемыми в пользу стимулирующей его Стороны, понимаются:</w:t>
      </w:r>
    </w:p>
    <w:p w14:paraId="51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-предоставление неоправданных преимуществ по сравнению с другими контрагентами;</w:t>
      </w:r>
    </w:p>
    <w:p w14:paraId="52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-предоставление каких-либо гарантий;</w:t>
      </w:r>
    </w:p>
    <w:p w14:paraId="53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-ускорение существующих процедур;</w:t>
      </w:r>
    </w:p>
    <w:p w14:paraId="54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5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56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7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58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59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5A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5B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5C000000">
      <w:pPr>
        <w:pStyle w:val="Style_4"/>
        <w:numPr>
          <w:ilvl w:val="0"/>
          <w:numId w:val="0"/>
        </w:numPr>
        <w:spacing w:after="0" w:before="0"/>
        <w:ind/>
        <w:jc w:val="center"/>
        <w:rPr>
          <w:b w:val="1"/>
          <w:caps w:val="1"/>
          <w:color w:val="000000"/>
        </w:rPr>
      </w:pPr>
      <w:r>
        <w:rPr>
          <w:b w:val="1"/>
          <w:caps w:val="1"/>
          <w:color w:val="000000"/>
        </w:rPr>
        <w:t>10. Конфиденциальная информация</w:t>
      </w:r>
    </w:p>
    <w:p w14:paraId="5D000000">
      <w:pPr>
        <w:rPr>
          <w:b w:val="1"/>
          <w:caps w:val="1"/>
          <w:color w:val="000000"/>
        </w:rPr>
      </w:pPr>
    </w:p>
    <w:p w14:paraId="5E000000">
      <w:pPr>
        <w:pStyle w:val="Style_5"/>
        <w:spacing w:line="240" w:lineRule="auto"/>
        <w:ind w:firstLine="708"/>
        <w:rPr>
          <w:rStyle w:val="Style_6_ch"/>
          <w:color w:val="000000"/>
          <w:sz w:val="24"/>
          <w:u w:val="none"/>
        </w:rPr>
      </w:pPr>
      <w:r>
        <w:rPr>
          <w:color w:val="000000"/>
          <w:sz w:val="24"/>
        </w:rPr>
        <w:t xml:space="preserve"> 10.1. Для целей настоящего Договора термин </w:t>
      </w:r>
      <w:r>
        <w:rPr>
          <w:color w:val="000000"/>
          <w:sz w:val="24"/>
        </w:rPr>
        <w:t>«Конфиденциальная информация»</w:t>
      </w:r>
      <w:r>
        <w:rPr>
          <w:color w:val="000000"/>
          <w:sz w:val="24"/>
        </w:rPr>
        <w:t xml:space="preserve"> о</w:t>
      </w:r>
      <w:r>
        <w:rPr>
          <w:color w:val="000000"/>
          <w:sz w:val="24"/>
        </w:rPr>
        <w:t>з</w:t>
      </w:r>
      <w:r>
        <w:rPr>
          <w:color w:val="000000"/>
          <w:sz w:val="24"/>
        </w:rPr>
        <w:t>начает любую информацию по настоящему Договору</w:t>
      </w:r>
      <w:r>
        <w:rPr>
          <w:color w:val="000000"/>
          <w:sz w:val="24"/>
        </w:rPr>
        <w:t>,</w:t>
      </w:r>
      <w:r>
        <w:rPr>
          <w:rStyle w:val="Style_6_ch"/>
          <w:color w:val="000000"/>
          <w:sz w:val="24"/>
          <w:u w:val="none"/>
        </w:rPr>
        <w:t xml:space="preserve"> имеющую действительную или поте</w:t>
      </w:r>
      <w:r>
        <w:rPr>
          <w:rStyle w:val="Style_6_ch"/>
          <w:color w:val="000000"/>
          <w:sz w:val="24"/>
          <w:u w:val="none"/>
        </w:rPr>
        <w:t>н</w:t>
      </w:r>
      <w:r>
        <w:rPr>
          <w:rStyle w:val="Style_6_ch"/>
          <w:color w:val="000000"/>
          <w:sz w:val="24"/>
          <w:u w:val="none"/>
        </w:rPr>
        <w:t>циальную ценность в силу неизвестности ее третьим лицам, не предназначенную для шир</w:t>
      </w:r>
      <w:r>
        <w:rPr>
          <w:rStyle w:val="Style_6_ch"/>
          <w:color w:val="000000"/>
          <w:sz w:val="24"/>
          <w:u w:val="none"/>
        </w:rPr>
        <w:t>о</w:t>
      </w:r>
      <w:r>
        <w:rPr>
          <w:rStyle w:val="Style_6_ch"/>
          <w:color w:val="000000"/>
          <w:sz w:val="24"/>
          <w:u w:val="none"/>
        </w:rPr>
        <w:t>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5F000000">
      <w:pPr>
        <w:ind w:firstLine="708"/>
        <w:jc w:val="both"/>
        <w:rPr>
          <w:color w:val="000000"/>
        </w:rPr>
      </w:pPr>
      <w:r>
        <w:rPr>
          <w:rStyle w:val="Style_6_ch"/>
          <w:color w:val="000000"/>
          <w:u w:val="none"/>
        </w:rPr>
        <w:t xml:space="preserve">10.2.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>
        <w:rPr>
          <w:color w:val="000000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14:paraId="600000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14:paraId="61000000">
      <w:pPr>
        <w:ind w:firstLine="708"/>
        <w:jc w:val="both"/>
        <w:rPr>
          <w:color w:val="000000"/>
        </w:rPr>
      </w:pPr>
      <w:r>
        <w:rPr>
          <w:color w:val="000000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62000000">
      <w:pPr>
        <w:ind w:firstLine="708"/>
        <w:jc w:val="both"/>
        <w:rPr>
          <w:color w:val="000000"/>
        </w:rPr>
      </w:pPr>
      <w:r>
        <w:rPr>
          <w:color w:val="000000"/>
        </w:rPr>
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63000000">
      <w:pPr>
        <w:ind w:firstLine="708"/>
        <w:jc w:val="both"/>
        <w:rPr>
          <w:color w:val="000000"/>
        </w:rPr>
      </w:pPr>
      <w:r>
        <w:rPr>
          <w:color w:val="000000"/>
        </w:rPr>
        <w:t>10.4. Для целей настоящего Договора «</w:t>
      </w:r>
      <w:r>
        <w:rPr>
          <w:color w:val="000000"/>
        </w:rPr>
        <w:t>Разглашение Конфиденциальной информации</w:t>
      </w:r>
      <w:r>
        <w:rPr>
          <w:color w:val="000000"/>
        </w:rPr>
        <w:t xml:space="preserve"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>
        <w:rPr>
          <w:rStyle w:val="Style_6_ch"/>
          <w:color w:val="000000"/>
          <w:u w:val="none"/>
        </w:rPr>
        <w:t>Разглашением</w:t>
      </w:r>
      <w:r>
        <w:rPr>
          <w:color w:val="000000"/>
        </w:rPr>
        <w:t xml:space="preserve">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64000000">
      <w:pPr>
        <w:ind w:firstLine="708"/>
        <w:jc w:val="both"/>
        <w:rPr>
          <w:color w:val="000000"/>
        </w:rPr>
      </w:pPr>
      <w:r>
        <w:rPr>
          <w:color w:val="000000"/>
        </w:rPr>
        <w:t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настоящим Разделом договора.</w:t>
      </w:r>
    </w:p>
    <w:p w14:paraId="65000000">
      <w:pPr>
        <w:ind w:firstLine="709"/>
        <w:jc w:val="both"/>
        <w:rPr>
          <w:color w:val="000000"/>
        </w:rPr>
      </w:pPr>
      <w:r>
        <w:rPr>
          <w:color w:val="000000"/>
        </w:rPr>
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14:paraId="66000000">
      <w:pPr>
        <w:pStyle w:val="Style_2"/>
        <w:numPr>
          <w:ilvl w:val="0"/>
          <w:numId w:val="0"/>
        </w:numPr>
        <w:spacing w:after="0"/>
        <w:ind w:firstLine="720"/>
        <w:rPr>
          <w:color w:val="000000"/>
          <w:sz w:val="24"/>
        </w:rPr>
      </w:pPr>
      <w:r>
        <w:rPr>
          <w:color w:val="000000"/>
          <w:sz w:val="24"/>
        </w:rPr>
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67000000">
      <w:pPr>
        <w:pStyle w:val="Style_7"/>
        <w:spacing w:after="0" w:line="283" w:lineRule="exact"/>
        <w:ind/>
        <w:jc w:val="both"/>
        <w:rPr>
          <w:color w:val="000000"/>
        </w:rPr>
      </w:pPr>
    </w:p>
    <w:tbl>
      <w:tblPr>
        <w:tblStyle w:val="Style_8"/>
        <w:tblInd w:type="dxa" w:w="-108"/>
        <w:tblLayout w:type="fixed"/>
        <w:tblCellMar>
          <w:left w:type="dxa" w:w="10"/>
          <w:right w:type="dxa" w:w="10"/>
        </w:tblCellMar>
      </w:tblPr>
      <w:tblGrid>
        <w:gridCol w:w="5006"/>
        <w:gridCol w:w="5050"/>
      </w:tblGrid>
      <w:tr>
        <w:trPr>
          <w:trHeight w:hRule="atLeast" w:val="5211"/>
        </w:trPr>
        <w:tc>
          <w:tcPr>
            <w:tcW w:type="dxa" w:w="500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7"/>
              <w:spacing w:after="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Исполнитель</w:t>
            </w:r>
          </w:p>
          <w:p w14:paraId="69000000">
            <w:pPr>
              <w:ind w:firstLine="0" w:left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ФБУ "Красноярский ЦСМ"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>660064 КРАЙ КРАСНОЯРСКИЙ ГОРОД КРАСНОЯРСК УЛИЦА АКАДЕМИКА ВАВИЛОВА ДОМ 1А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 xml:space="preserve">Телефон:  (391) 236-30-80, </w:t>
            </w:r>
            <w:r>
              <w:rPr>
                <w:rFonts w:ascii="Times New Roman" w:hAnsi="Times New Roman"/>
                <w:sz w:val="23"/>
              </w:rPr>
              <w:t>доб</w:t>
            </w:r>
            <w:r>
              <w:rPr>
                <w:rFonts w:ascii="Times New Roman" w:hAnsi="Times New Roman"/>
                <w:sz w:val="23"/>
              </w:rPr>
              <w:t>. 107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>ФБУ "Красноярский ЦСМ"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>660064 КРАЙ КРАСНОЯРСКИЙ ГОРОД КРАСНОЯРСК УЛИЦА АКАДЕМИКА ВАВИЛОВА ДОМ 1А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>ИНН/КПП: 2464019742/246401001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 xml:space="preserve">Банк: </w:t>
            </w:r>
            <w:r>
              <w:rPr>
                <w:rFonts w:ascii="Times New Roman" w:hAnsi="Times New Roman"/>
                <w:sz w:val="23"/>
              </w:rPr>
              <w:t>р</w:t>
            </w:r>
            <w:r>
              <w:rPr>
                <w:rFonts w:ascii="Times New Roman" w:hAnsi="Times New Roman"/>
                <w:sz w:val="23"/>
              </w:rPr>
              <w:t xml:space="preserve">/с </w:t>
            </w:r>
            <w:r>
              <w:rPr>
                <w:rFonts w:ascii="Times New Roman" w:hAnsi="Times New Roman"/>
                <w:sz w:val="23"/>
              </w:rPr>
              <w:t>03214643000000011900</w:t>
            </w:r>
            <w:r>
              <w:rPr>
                <w:rFonts w:ascii="Times New Roman" w:hAnsi="Times New Roman"/>
                <w:sz w:val="23"/>
              </w:rPr>
              <w:t>,</w:t>
            </w:r>
          </w:p>
          <w:p w14:paraId="6A000000">
            <w:pPr>
              <w:ind w:firstLine="0" w:left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ОТДЕЛЕНИЕ КРАСНОЯРСК</w:t>
            </w:r>
            <w:r>
              <w:rPr>
                <w:rFonts w:ascii="Times New Roman" w:hAnsi="Times New Roman"/>
                <w:sz w:val="23"/>
              </w:rPr>
              <w:t xml:space="preserve"> БАНКА РОССИИ/ УФК по Красноярскому </w:t>
            </w:r>
            <w:r>
              <w:rPr>
                <w:rFonts w:ascii="Times New Roman" w:hAnsi="Times New Roman"/>
                <w:sz w:val="23"/>
              </w:rPr>
              <w:t>краю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г</w:t>
            </w:r>
            <w:r>
              <w:rPr>
                <w:rFonts w:ascii="Times New Roman" w:hAnsi="Times New Roman"/>
                <w:sz w:val="23"/>
              </w:rPr>
              <w:t>.К</w:t>
            </w:r>
            <w:r>
              <w:rPr>
                <w:rFonts w:ascii="Times New Roman" w:hAnsi="Times New Roman"/>
                <w:sz w:val="23"/>
              </w:rPr>
              <w:t>расноярск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  <w:p w14:paraId="6B000000">
            <w:pPr>
              <w:ind w:firstLine="0" w:left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Кор</w:t>
            </w:r>
            <w:r>
              <w:rPr>
                <w:rFonts w:ascii="Times New Roman" w:hAnsi="Times New Roman"/>
                <w:sz w:val="23"/>
              </w:rPr>
              <w:t>.с</w:t>
            </w:r>
            <w:r>
              <w:rPr>
                <w:rFonts w:ascii="Times New Roman" w:hAnsi="Times New Roman"/>
                <w:sz w:val="23"/>
              </w:rPr>
              <w:t>чет 40102810245370000011</w:t>
            </w:r>
          </w:p>
          <w:p w14:paraId="6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3"/>
              </w:rPr>
              <w:t>БИК 0</w:t>
            </w:r>
            <w:r>
              <w:rPr>
                <w:rFonts w:ascii="Times New Roman" w:hAnsi="Times New Roman"/>
                <w:sz w:val="23"/>
              </w:rPr>
              <w:t>10407105</w:t>
            </w:r>
            <w:r>
              <w:rPr>
                <w:rFonts w:ascii="Times New Roman" w:hAnsi="Times New Roman"/>
                <w:sz w:val="23"/>
              </w:rPr>
              <w:br/>
            </w:r>
            <w:r>
              <w:rPr>
                <w:rFonts w:ascii="Times New Roman" w:hAnsi="Times New Roman"/>
                <w:sz w:val="23"/>
              </w:rPr>
              <w:t>ОГРН: 1 022 402 306 960</w:t>
            </w:r>
          </w:p>
          <w:p w14:paraId="6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3"/>
              </w:rPr>
              <w:t>ОКПО: 02567136</w:t>
            </w:r>
          </w:p>
          <w:p w14:paraId="6E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0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5"/>
              <w:spacing w:before="0" w:line="240" w:lineRule="auto"/>
              <w:ind w:firstLine="0"/>
              <w:jc w:val="lef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Заказ</w:t>
            </w:r>
            <w:r>
              <w:rPr>
                <w:b w:val="1"/>
                <w:color w:val="000000"/>
                <w:sz w:val="24"/>
              </w:rPr>
              <w:t>чик</w:t>
            </w:r>
          </w:p>
          <w:p w14:paraId="70000000">
            <w:pPr>
              <w:rPr>
                <w:b w:val="1"/>
                <w:color w:val="000000"/>
              </w:rPr>
            </w:pPr>
          </w:p>
        </w:tc>
      </w:tr>
      <w:tr>
        <w:trPr>
          <w:trHeight w:hRule="atLeast" w:val="2013"/>
        </w:trPr>
        <w:tc>
          <w:tcPr>
            <w:tcW w:type="dxa" w:w="500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7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Начальник лаборатории неразрушающего контроля </w:t>
            </w:r>
            <w:r>
              <w:rPr>
                <w:color w:val="000000"/>
              </w:rPr>
              <w:t>ФБУ «Красноярский ЦСМ»</w:t>
            </w:r>
          </w:p>
          <w:p w14:paraId="72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3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4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5000000">
            <w:pPr>
              <w:pStyle w:val="Style_7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____________________ </w:t>
            </w:r>
            <w:r>
              <w:rPr>
                <w:color w:val="000000"/>
              </w:rPr>
              <w:t>Е.Е. Мельчикова</w:t>
            </w:r>
          </w:p>
          <w:p w14:paraId="76000000">
            <w:pPr>
              <w:pStyle w:val="Style_7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«____»__________________20___г.</w:t>
            </w:r>
          </w:p>
          <w:p w14:paraId="77000000">
            <w:pPr>
              <w:pStyle w:val="Style_7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type="dxa" w:w="50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9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A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B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C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7D000000">
            <w:pPr>
              <w:pStyle w:val="Style_7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____________________ </w:t>
            </w:r>
          </w:p>
          <w:p w14:paraId="7E000000">
            <w:pPr>
              <w:pStyle w:val="Style_1"/>
              <w:spacing w:line="283" w:lineRule="exac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«____»__________________20___г.</w:t>
            </w:r>
          </w:p>
          <w:p w14:paraId="7F000000">
            <w:pPr>
              <w:pStyle w:val="Style_1"/>
              <w:spacing w:line="283" w:lineRule="exact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14:paraId="8000000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81000000">
      <w:pPr>
        <w:pStyle w:val="Style_9"/>
        <w:pageBreakBefore w:val="1"/>
        <w:ind/>
        <w:rPr>
          <w:color w:val="000000"/>
        </w:rPr>
      </w:pPr>
    </w:p>
    <w:p w14:paraId="82000000">
      <w:pPr>
        <w:ind/>
        <w:jc w:val="right"/>
        <w:rPr>
          <w:b w:val="1"/>
          <w:color w:val="000000"/>
        </w:rPr>
      </w:pPr>
    </w:p>
    <w:p w14:paraId="83000000">
      <w:pPr>
        <w:ind/>
        <w:jc w:val="right"/>
        <w:rPr>
          <w:b w:val="1"/>
          <w:color w:val="000000"/>
        </w:rPr>
      </w:pPr>
    </w:p>
    <w:p w14:paraId="84000000">
      <w:pPr>
        <w:ind/>
        <w:jc w:val="right"/>
        <w:rPr>
          <w:b w:val="1"/>
          <w:color w:val="000000"/>
        </w:rPr>
      </w:pPr>
    </w:p>
    <w:p w14:paraId="85000000">
      <w:pPr>
        <w:ind/>
        <w:jc w:val="right"/>
        <w:rPr>
          <w:b w:val="1"/>
          <w:color w:val="000000"/>
        </w:rPr>
      </w:pPr>
    </w:p>
    <w:p w14:paraId="86000000">
      <w:pPr>
        <w:ind/>
        <w:jc w:val="right"/>
        <w:rPr>
          <w:b w:val="1"/>
          <w:color w:val="000000"/>
        </w:rPr>
      </w:pPr>
    </w:p>
    <w:p w14:paraId="87000000">
      <w:pPr>
        <w:ind/>
        <w:jc w:val="right"/>
        <w:rPr>
          <w:b w:val="1"/>
          <w:color w:val="000000"/>
        </w:rPr>
      </w:pPr>
    </w:p>
    <w:p w14:paraId="88000000">
      <w:pPr>
        <w:ind/>
        <w:jc w:val="right"/>
        <w:rPr>
          <w:b w:val="1"/>
          <w:color w:val="000000"/>
        </w:rPr>
      </w:pPr>
    </w:p>
    <w:p w14:paraId="89000000">
      <w:pPr>
        <w:ind/>
        <w:jc w:val="right"/>
        <w:rPr>
          <w:b w:val="1"/>
          <w:color w:val="000000"/>
        </w:rPr>
      </w:pPr>
    </w:p>
    <w:p w14:paraId="8A000000">
      <w:pPr>
        <w:ind/>
        <w:jc w:val="right"/>
        <w:rPr>
          <w:b w:val="1"/>
          <w:color w:val="000000"/>
        </w:rPr>
      </w:pPr>
    </w:p>
    <w:p w14:paraId="8B000000">
      <w:pPr>
        <w:ind/>
        <w:jc w:val="right"/>
        <w:rPr>
          <w:b w:val="1"/>
          <w:color w:val="000000"/>
        </w:rPr>
      </w:pPr>
    </w:p>
    <w:p w14:paraId="8C000000">
      <w:pPr>
        <w:ind/>
        <w:jc w:val="right"/>
        <w:rPr>
          <w:b w:val="1"/>
          <w:color w:val="000000"/>
        </w:rPr>
      </w:pPr>
    </w:p>
    <w:p w14:paraId="8D000000">
      <w:pPr>
        <w:ind/>
        <w:jc w:val="right"/>
        <w:rPr>
          <w:b w:val="1"/>
          <w:color w:val="000000"/>
        </w:rPr>
      </w:pPr>
    </w:p>
    <w:p w14:paraId="8E000000">
      <w:pPr>
        <w:ind/>
        <w:jc w:val="right"/>
        <w:rPr>
          <w:b w:val="1"/>
          <w:color w:val="000000"/>
        </w:rPr>
      </w:pPr>
    </w:p>
    <w:p w14:paraId="8F000000">
      <w:pPr>
        <w:ind/>
        <w:jc w:val="right"/>
        <w:rPr>
          <w:b w:val="1"/>
          <w:color w:val="000000"/>
        </w:rPr>
      </w:pPr>
    </w:p>
    <w:p w14:paraId="90000000">
      <w:pPr>
        <w:ind/>
        <w:jc w:val="right"/>
        <w:rPr>
          <w:b w:val="1"/>
          <w:color w:val="000000"/>
        </w:rPr>
      </w:pPr>
    </w:p>
    <w:p w14:paraId="91000000">
      <w:pPr>
        <w:ind/>
        <w:jc w:val="right"/>
        <w:rPr>
          <w:b w:val="1"/>
          <w:color w:val="000000"/>
        </w:rPr>
      </w:pPr>
    </w:p>
    <w:p w14:paraId="92000000">
      <w:pPr>
        <w:ind/>
        <w:jc w:val="right"/>
        <w:rPr>
          <w:b w:val="1"/>
          <w:color w:val="000000"/>
        </w:rPr>
      </w:pPr>
    </w:p>
    <w:p w14:paraId="93000000">
      <w:pPr>
        <w:ind/>
        <w:jc w:val="right"/>
        <w:rPr>
          <w:b w:val="1"/>
          <w:color w:val="000000"/>
        </w:rPr>
      </w:pPr>
    </w:p>
    <w:p w14:paraId="94000000">
      <w:pPr>
        <w:ind/>
        <w:jc w:val="right"/>
        <w:rPr>
          <w:b w:val="1"/>
          <w:color w:val="000000"/>
        </w:rPr>
      </w:pPr>
    </w:p>
    <w:p w14:paraId="95000000">
      <w:pPr>
        <w:ind/>
        <w:jc w:val="right"/>
        <w:rPr>
          <w:b w:val="1"/>
          <w:color w:val="000000"/>
        </w:rPr>
      </w:pPr>
    </w:p>
    <w:p w14:paraId="96000000">
      <w:pPr>
        <w:ind/>
        <w:jc w:val="right"/>
        <w:rPr>
          <w:b w:val="1"/>
          <w:color w:val="000000"/>
        </w:rPr>
      </w:pPr>
      <w:r>
        <w:rPr>
          <w:b w:val="1"/>
          <w:color w:val="000000"/>
        </w:rPr>
        <w:t>П</w:t>
      </w:r>
      <w:r>
        <w:rPr>
          <w:b w:val="1"/>
          <w:color w:val="000000"/>
        </w:rPr>
        <w:t>риложение № 1</w:t>
      </w:r>
    </w:p>
    <w:p w14:paraId="97000000">
      <w:pPr>
        <w:ind/>
        <w:jc w:val="right"/>
        <w:rPr>
          <w:color w:val="000000"/>
        </w:rPr>
      </w:pPr>
      <w:r>
        <w:rPr>
          <w:color w:val="000000"/>
        </w:rPr>
        <w:t xml:space="preserve">К договору № __-__/ПК </w:t>
      </w:r>
    </w:p>
    <w:p w14:paraId="98000000">
      <w:pPr>
        <w:ind/>
        <w:jc w:val="right"/>
        <w:rPr>
          <w:color w:val="000000"/>
        </w:rPr>
      </w:pPr>
      <w:r>
        <w:rPr>
          <w:color w:val="000000"/>
        </w:rPr>
        <w:t xml:space="preserve">от «__» _______ 202_ </w:t>
      </w:r>
      <w:r>
        <w:rPr>
          <w:color w:val="000000"/>
        </w:rPr>
        <w:t>г.</w:t>
      </w:r>
    </w:p>
    <w:p w14:paraId="99000000">
      <w:pPr>
        <w:ind/>
        <w:jc w:val="right"/>
        <w:rPr>
          <w:color w:val="000000"/>
        </w:rPr>
      </w:pPr>
    </w:p>
    <w:p w14:paraId="9A000000">
      <w:pPr>
        <w:ind/>
        <w:jc w:val="right"/>
        <w:rPr>
          <w:color w:val="000000"/>
        </w:rPr>
      </w:pPr>
    </w:p>
    <w:p w14:paraId="9B000000">
      <w:pPr>
        <w:ind/>
        <w:jc w:val="right"/>
        <w:rPr>
          <w:color w:val="000000"/>
        </w:rPr>
      </w:pPr>
    </w:p>
    <w:p w14:paraId="9C000000">
      <w:pPr>
        <w:ind/>
        <w:jc w:val="right"/>
        <w:rPr>
          <w:color w:val="000000"/>
        </w:rPr>
      </w:pPr>
    </w:p>
    <w:p w14:paraId="9D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ПРОТОКОЛ ДОГОВОРНОЙ ЦЕНЫ</w:t>
      </w:r>
    </w:p>
    <w:p w14:paraId="9E000000">
      <w:pPr>
        <w:ind/>
        <w:jc w:val="center"/>
        <w:rPr>
          <w:b w:val="1"/>
          <w:color w:val="000000"/>
        </w:rPr>
      </w:pPr>
    </w:p>
    <w:p w14:paraId="9F0000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Мы, нижеподписавшиеся, от лица Заказчика </w:t>
      </w:r>
      <w:r>
        <w:rPr>
          <w:color w:val="000000"/>
        </w:rPr>
        <w:t>Е.Е. Мельчикова</w:t>
      </w:r>
      <w:r>
        <w:rPr>
          <w:color w:val="000000"/>
        </w:rPr>
        <w:t>, от лица Исполнителя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</w:t>
      </w:r>
      <w:r>
        <w:rPr>
          <w:color w:val="000000"/>
        </w:rPr>
        <w:t>___________</w:t>
      </w:r>
      <w:r>
        <w:rPr>
          <w:color w:val="000000"/>
        </w:rPr>
        <w:t xml:space="preserve"> </w:t>
      </w:r>
      <w:r>
        <w:rPr>
          <w:color w:val="000000"/>
        </w:rPr>
        <w:t xml:space="preserve">удостоверяем, что сторонами достигнуто соглашение о величине договорной цены за оказание </w:t>
      </w:r>
      <w:r>
        <w:rPr>
          <w:color w:val="000000"/>
        </w:rPr>
        <w:t>услуг</w:t>
      </w:r>
      <w:r>
        <w:rPr>
          <w:color w:val="000000"/>
        </w:rPr>
        <w:t xml:space="preserve"> по проведению неразрушающего контроля в соответствии с представленным Заказчиком техническим заданием и оформление Отчёта по результатам неразрушающего контроля на бумажном </w:t>
      </w:r>
      <w:r>
        <w:rPr>
          <w:color w:val="000000"/>
        </w:rPr>
        <w:t xml:space="preserve">носителе в соответствии с требованиями, установленными действующим законодательством РФ, в размере </w:t>
      </w:r>
      <w:r>
        <w:rPr>
          <w:color w:val="000000"/>
        </w:rPr>
        <w:t>_______</w:t>
      </w:r>
      <w:r>
        <w:rPr>
          <w:color w:val="000000"/>
        </w:rPr>
        <w:t xml:space="preserve"> (</w:t>
      </w:r>
      <w:r>
        <w:rPr>
          <w:color w:val="000000"/>
        </w:rPr>
        <w:t>_______________________</w:t>
      </w:r>
      <w:r>
        <w:rPr>
          <w:color w:val="000000"/>
        </w:rPr>
        <w:t>) рубл</w:t>
      </w:r>
      <w:r>
        <w:rPr>
          <w:color w:val="000000"/>
        </w:rPr>
        <w:t>ей 00</w:t>
      </w:r>
      <w:r>
        <w:rPr>
          <w:color w:val="000000"/>
        </w:rPr>
        <w:t xml:space="preserve"> копеек</w:t>
      </w:r>
      <w:r>
        <w:rPr>
          <w:color w:val="000000"/>
        </w:rPr>
        <w:t xml:space="preserve">, в том числе НДС </w:t>
      </w:r>
      <w:r>
        <w:rPr>
          <w:color w:val="000000"/>
        </w:rPr>
        <w:t>20</w:t>
      </w:r>
      <w:r>
        <w:rPr>
          <w:color w:val="000000"/>
        </w:rPr>
        <w:t>%.</w:t>
      </w:r>
    </w:p>
    <w:p w14:paraId="A0000000">
      <w:pPr>
        <w:pStyle w:val="Style_7"/>
        <w:spacing w:after="0"/>
        <w:ind/>
        <w:jc w:val="both"/>
        <w:rPr>
          <w:color w:val="000000"/>
        </w:rPr>
      </w:pPr>
    </w:p>
    <w:p w14:paraId="A1000000">
      <w:pPr>
        <w:rPr>
          <w:color w:val="000000"/>
        </w:rPr>
      </w:pPr>
      <w:r>
        <w:rPr>
          <w:color w:val="000000"/>
        </w:rPr>
        <w:t xml:space="preserve">  </w:t>
      </w:r>
    </w:p>
    <w:p w14:paraId="A2000000">
      <w:pPr>
        <w:rPr>
          <w:color w:val="000000"/>
        </w:rPr>
      </w:pPr>
    </w:p>
    <w:p w14:paraId="A3000000">
      <w:pPr>
        <w:pStyle w:val="Style_2"/>
        <w:numPr>
          <w:ilvl w:val="0"/>
          <w:numId w:val="0"/>
        </w:numPr>
        <w:spacing w:after="0"/>
        <w:ind w:firstLine="709"/>
        <w:rPr>
          <w:color w:val="000000"/>
          <w:sz w:val="24"/>
        </w:rPr>
      </w:pPr>
      <w:r>
        <w:rPr>
          <w:color w:val="000000"/>
          <w:sz w:val="24"/>
        </w:rPr>
        <w:t>Настоящий протокол является основанием для проведения взаимных расчетов между Исполнителем и Заказчиком.</w:t>
      </w:r>
    </w:p>
    <w:p w14:paraId="A4000000">
      <w:pPr>
        <w:rPr>
          <w:color w:val="000000"/>
        </w:rPr>
      </w:pPr>
    </w:p>
    <w:p w14:paraId="A5000000">
      <w:pPr>
        <w:ind/>
        <w:jc w:val="both"/>
        <w:rPr>
          <w:color w:val="000000"/>
        </w:rPr>
      </w:pPr>
    </w:p>
    <w:tbl>
      <w:tblPr>
        <w:tblStyle w:val="Style_8"/>
        <w:tblLayout w:type="fixed"/>
      </w:tblPr>
      <w:tblGrid>
        <w:gridCol w:w="4927"/>
        <w:gridCol w:w="4927"/>
      </w:tblGrid>
      <w:tr>
        <w:tc>
          <w:tcPr>
            <w:tcW w:type="dxa" w:w="4927"/>
          </w:tcPr>
          <w:p w14:paraId="A6000000">
            <w:pPr>
              <w:pStyle w:val="Style_7"/>
              <w:spacing w:after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Начальник лаборатории неразрушающего контроля </w:t>
            </w:r>
            <w:r>
              <w:rPr>
                <w:color w:val="000000"/>
              </w:rPr>
              <w:t>ФБУ «Красноярский ЦСМ»</w:t>
            </w:r>
          </w:p>
          <w:p w14:paraId="A7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A8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A9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AA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4927"/>
          </w:tcPr>
          <w:p w14:paraId="AB000000">
            <w:pPr>
              <w:pStyle w:val="Style_7"/>
              <w:spacing w:after="0"/>
              <w:ind/>
              <w:jc w:val="right"/>
              <w:rPr>
                <w:color w:val="000000"/>
              </w:rPr>
            </w:pPr>
          </w:p>
          <w:p w14:paraId="AC000000">
            <w:pPr>
              <w:pStyle w:val="Style_9"/>
              <w:spacing w:after="0" w:before="0"/>
              <w:ind/>
              <w:jc w:val="right"/>
              <w:rPr>
                <w:color w:val="000000"/>
              </w:rPr>
            </w:pPr>
          </w:p>
          <w:p w14:paraId="AD000000">
            <w:pPr>
              <w:rPr>
                <w:color w:val="000000"/>
              </w:rPr>
            </w:pPr>
          </w:p>
        </w:tc>
      </w:tr>
      <w:tr>
        <w:tc>
          <w:tcPr>
            <w:tcW w:type="dxa" w:w="4927"/>
          </w:tcPr>
          <w:p w14:paraId="AE000000">
            <w:pPr>
              <w:ind/>
              <w:jc w:val="both"/>
              <w:rPr>
                <w:color w:val="000000"/>
              </w:rPr>
            </w:pPr>
          </w:p>
          <w:p w14:paraId="A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 </w:t>
            </w:r>
            <w:r>
              <w:rPr>
                <w:color w:val="000000"/>
              </w:rPr>
              <w:t>Е.Е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Мельчикова</w:t>
            </w:r>
          </w:p>
          <w:p w14:paraId="B0000000">
            <w:pPr>
              <w:pStyle w:val="Style_7"/>
              <w:spacing w:after="0"/>
              <w:ind/>
              <w:rPr>
                <w:color w:val="000000"/>
              </w:rPr>
            </w:pPr>
          </w:p>
        </w:tc>
        <w:tc>
          <w:tcPr>
            <w:tcW w:type="dxa" w:w="4927"/>
          </w:tcPr>
          <w:p w14:paraId="B1000000">
            <w:pPr>
              <w:pStyle w:val="Style_7"/>
              <w:spacing w:after="0"/>
              <w:ind/>
              <w:rPr>
                <w:color w:val="000000"/>
              </w:rPr>
            </w:pPr>
          </w:p>
          <w:p w14:paraId="B2000000">
            <w:pPr>
              <w:pStyle w:val="Style_7"/>
              <w:spacing w:after="0"/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____________________ </w:t>
            </w:r>
          </w:p>
        </w:tc>
      </w:tr>
    </w:tbl>
    <w:p w14:paraId="B3000000">
      <w:pPr>
        <w:ind/>
        <w:jc w:val="both"/>
        <w:rPr>
          <w:color w:val="000000"/>
        </w:rPr>
      </w:pPr>
    </w:p>
    <w:p w14:paraId="B4000000">
      <w:pPr>
        <w:ind w:firstLine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B5000000">
      <w:pPr>
        <w:ind w:firstLine="284"/>
        <w:jc w:val="both"/>
        <w:rPr>
          <w:color w:val="000000"/>
        </w:rPr>
      </w:pPr>
    </w:p>
    <w:p w14:paraId="B6000000">
      <w:pPr>
        <w:pStyle w:val="Style_7"/>
        <w:spacing w:after="0"/>
        <w:ind/>
        <w:rPr>
          <w:color w:val="000000"/>
        </w:rPr>
      </w:pPr>
    </w:p>
    <w:sectPr>
      <w:pgSz w:h="16838" w:w="11906"/>
      <w:pgMar w:bottom="1134" w:footer="720" w:gutter="0" w:header="720" w:left="1134" w:right="1134" w:top="107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"/>
      <w:lvlText w:val="%1."/>
      <w:lvlJc w:val="left"/>
      <w:pPr>
        <w:tabs>
          <w:tab w:leader="none" w:pos="567" w:val="left"/>
        </w:tabs>
        <w:ind w:hanging="567" w:left="567"/>
      </w:pPr>
      <w:rPr>
        <w:rFonts w:ascii="Times New Roman" w:hAnsi="Times New Roman"/>
        <w:b w:val="1"/>
        <w:i w:val="0"/>
        <w:caps w:val="0"/>
        <w:strike w:val="0"/>
        <w:shadow w:val="0"/>
        <w:emboss w:val="0"/>
        <w:imprint w:val="0"/>
        <w:color w:val="000000"/>
        <w:sz w:val="24"/>
      </w:rPr>
    </w:lvl>
    <w:lvl w:ilvl="1">
      <w:start w:val="1"/>
      <w:numFmt w:val="decimal"/>
      <w:pStyle w:val="Style_2"/>
      <w:lvlText w:val="%1.%2."/>
      <w:lvlJc w:val="left"/>
      <w:pPr>
        <w:tabs>
          <w:tab w:leader="none" w:pos="567" w:val="left"/>
        </w:tabs>
        <w:ind/>
      </w:pPr>
      <w:rPr>
        <w:rFonts w:ascii="Times New Roman" w:hAnsi="Times New Roman"/>
        <w:b w:val="0"/>
        <w:i w:val="0"/>
        <w:caps w:val="0"/>
        <w:strike w:val="0"/>
        <w:shadow w:val="0"/>
        <w:emboss w:val="0"/>
        <w:imprint w:val="0"/>
        <w:color w:val="000000"/>
        <w:sz w:val="24"/>
      </w:rPr>
    </w:lvl>
    <w:lvl w:ilvl="2">
      <w:start w:val="1"/>
      <w:numFmt w:val="decimal"/>
      <w:pStyle w:val="Style_33"/>
      <w:lvlText w:val="%1.%2.%3."/>
      <w:lvlJc w:val="left"/>
      <w:pPr>
        <w:tabs>
          <w:tab w:leader="none" w:pos="456" w:val="left"/>
        </w:tabs>
        <w:ind w:hanging="567" w:left="1023"/>
      </w:pPr>
      <w:rPr>
        <w:rFonts w:ascii="Times New Roman" w:hAnsi="Times New Roman"/>
        <w:b w:val="0"/>
        <w:i w:val="0"/>
        <w:caps w:val="0"/>
        <w:strike w:val="0"/>
        <w:shadow w:val="0"/>
        <w:emboss w:val="0"/>
        <w:imprint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leader="none" w:pos="1134" w:val="left"/>
        </w:tabs>
        <w:ind w:hanging="1134" w:left="1134"/>
      </w:pPr>
      <w:rPr>
        <w:rFonts w:ascii="Times New Roman" w:hAnsi="Times New Roman"/>
        <w:b w:val="0"/>
        <w:i w:val="0"/>
        <w:caps w:val="0"/>
        <w:strike w:val="0"/>
        <w:shadow w:val="0"/>
        <w:emboss w:val="0"/>
        <w:imprint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leader="none" w:pos="1440" w:val="left"/>
        </w:tabs>
        <w:ind w:hanging="1134" w:left="1134"/>
      </w:pPr>
    </w:lvl>
    <w:lvl w:ilvl="5">
      <w:start w:val="1"/>
      <w:numFmt w:val="decimal"/>
      <w:lvlText w:val="%1.%2.%3.%4.%5.%6."/>
      <w:lvlJc w:val="left"/>
      <w:pPr>
        <w:tabs>
          <w:tab w:leader="none" w:pos="3600" w:val="left"/>
        </w:tabs>
        <w:ind w:hanging="936" w:left="3456"/>
      </w:pPr>
    </w:lvl>
    <w:lvl w:ilvl="6">
      <w:start w:val="1"/>
      <w:numFmt w:val="decimal"/>
      <w:lvlText w:val="%1.%2.%3.%4.%5.%6.%7."/>
      <w:lvlJc w:val="left"/>
      <w:pPr>
        <w:tabs>
          <w:tab w:leader="none" w:pos="4320" w:val="left"/>
        </w:tabs>
        <w:ind w:hanging="108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680" w:val="left"/>
        </w:tabs>
        <w:ind w:hanging="1224" w:left="4464"/>
      </w:pPr>
    </w:lvl>
    <w:lvl w:ilvl="8">
      <w:start w:val="1"/>
      <w:numFmt w:val="decimal"/>
      <w:lvlText w:val="%1.%2.%3.%4.%5.%6.%7.%8.%9."/>
      <w:lvlJc w:val="left"/>
      <w:pPr>
        <w:tabs>
          <w:tab w:leader="none" w:pos="5400" w:val="left"/>
        </w:tabs>
        <w:ind w:hanging="144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2" w:type="paragraph">
    <w:name w:val="Многоуровневый - 2"/>
    <w:basedOn w:val="Style_3"/>
    <w:next w:val="Style_3"/>
    <w:link w:val="Style_2_ch"/>
    <w:pPr>
      <w:keepLines w:val="1"/>
      <w:widowControl w:val="1"/>
      <w:numPr>
        <w:ilvl w:val="1"/>
        <w:numId w:val="1"/>
      </w:numPr>
      <w:spacing w:after="60"/>
      <w:ind/>
      <w:jc w:val="both"/>
    </w:pPr>
    <w:rPr>
      <w:sz w:val="20"/>
    </w:rPr>
  </w:style>
  <w:style w:styleId="Style_2_ch" w:type="character">
    <w:name w:val="Многоуровневый - 2"/>
    <w:basedOn w:val="Style_3_ch"/>
    <w:link w:val="Style_2"/>
    <w:rPr>
      <w:sz w:val="20"/>
    </w:rPr>
  </w:style>
  <w:style w:styleId="Style_10" w:type="paragraph">
    <w:name w:val="toc 2"/>
    <w:next w:val="Style_3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5" w:type="paragraph">
    <w:name w:val="Обычный1"/>
    <w:link w:val="Style_5_ch"/>
    <w:pPr>
      <w:widowControl w:val="0"/>
      <w:spacing w:before="60" w:line="300" w:lineRule="auto"/>
      <w:ind w:firstLine="1560"/>
      <w:jc w:val="both"/>
    </w:pPr>
  </w:style>
  <w:style w:styleId="Style_5_ch" w:type="character">
    <w:name w:val="Обычный1"/>
    <w:link w:val="Style_5"/>
  </w:style>
  <w:style w:styleId="Style_15" w:type="paragraph">
    <w:name w:val="Caption1"/>
    <w:basedOn w:val="Style_1"/>
    <w:link w:val="Style_15_ch"/>
    <w:pPr>
      <w:spacing w:after="120" w:before="120"/>
      <w:ind/>
    </w:pPr>
    <w:rPr>
      <w:i w:val="1"/>
    </w:rPr>
  </w:style>
  <w:style w:styleId="Style_15_ch" w:type="character">
    <w:name w:val="Caption1"/>
    <w:basedOn w:val="Style_1_ch"/>
    <w:link w:val="Style_15"/>
    <w:rPr>
      <w:i w:val="1"/>
    </w:rPr>
  </w:style>
  <w:style w:styleId="Style_16" w:type="paragraph">
    <w:name w:val="mail-message-map-nobreak"/>
    <w:basedOn w:val="Style_11"/>
    <w:link w:val="Style_16_ch"/>
  </w:style>
  <w:style w:styleId="Style_16_ch" w:type="character">
    <w:name w:val="mail-message-map-nobreak"/>
    <w:basedOn w:val="Style_11_ch"/>
    <w:link w:val="Style_16"/>
  </w:style>
  <w:style w:styleId="Style_17" w:type="paragraph">
    <w:name w:val="heading 3"/>
    <w:next w:val="Style_3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" w:type="paragraph">
    <w:name w:val="Standard"/>
    <w:link w:val="Style_1_ch"/>
    <w:pPr>
      <w:widowControl w:val="0"/>
      <w:ind/>
    </w:pPr>
    <w:rPr>
      <w:sz w:val="24"/>
    </w:rPr>
  </w:style>
  <w:style w:styleId="Style_1_ch" w:type="character">
    <w:name w:val="Standard"/>
    <w:link w:val="Style_1"/>
    <w:rPr>
      <w:sz w:val="24"/>
    </w:rPr>
  </w:style>
  <w:style w:styleId="Style_18" w:type="paragraph">
    <w:name w:val="Body Text"/>
    <w:basedOn w:val="Style_3"/>
    <w:link w:val="Style_18_ch"/>
    <w:pPr>
      <w:spacing w:after="120"/>
      <w:ind/>
    </w:pPr>
  </w:style>
  <w:style w:styleId="Style_18_ch" w:type="character">
    <w:name w:val="Body Text"/>
    <w:basedOn w:val="Style_3_ch"/>
    <w:link w:val="Style_18"/>
  </w:style>
  <w:style w:styleId="Style_19" w:type="paragraph">
    <w:name w:val="page number"/>
    <w:basedOn w:val="Style_11"/>
    <w:link w:val="Style_19_ch"/>
  </w:style>
  <w:style w:styleId="Style_19_ch" w:type="character">
    <w:name w:val="page number"/>
    <w:basedOn w:val="Style_11_ch"/>
    <w:link w:val="Style_19"/>
  </w:style>
  <w:style w:styleId="Style_20" w:type="paragraph">
    <w:name w:val="Основной текст + 13 pt"/>
    <w:basedOn w:val="Style_21"/>
    <w:link w:val="Style_20_ch"/>
    <w:rPr>
      <w:color w:val="000000"/>
      <w:spacing w:val="0"/>
      <w:sz w:val="26"/>
    </w:rPr>
  </w:style>
  <w:style w:styleId="Style_20_ch" w:type="character">
    <w:name w:val="Основной текст + 13 pt"/>
    <w:basedOn w:val="Style_21_ch"/>
    <w:link w:val="Style_20"/>
    <w:rPr>
      <w:color w:val="000000"/>
      <w:spacing w:val="0"/>
      <w:sz w:val="26"/>
    </w:rPr>
  </w:style>
  <w:style w:styleId="Style_22" w:type="paragraph">
    <w:name w:val="js-extracted-address js-extracted-highlighted-address mail-message-map-link"/>
    <w:basedOn w:val="Style_11"/>
    <w:link w:val="Style_22_ch"/>
  </w:style>
  <w:style w:styleId="Style_22_ch" w:type="character">
    <w:name w:val="js-extracted-address js-extracted-highlighted-address mail-message-map-link"/>
    <w:basedOn w:val="Style_11_ch"/>
    <w:link w:val="Style_22"/>
  </w:style>
  <w:style w:styleId="Style_23" w:type="paragraph">
    <w:name w:val="Numbering Symbols"/>
    <w:link w:val="Style_23_ch"/>
  </w:style>
  <w:style w:styleId="Style_23_ch" w:type="character">
    <w:name w:val="Numbering Symbols"/>
    <w:link w:val="Style_23"/>
  </w:style>
  <w:style w:styleId="Style_21" w:type="paragraph">
    <w:name w:val="Основной текст1"/>
    <w:basedOn w:val="Style_3"/>
    <w:link w:val="Style_21_ch"/>
    <w:pPr>
      <w:spacing w:line="240" w:lineRule="atLeast"/>
      <w:ind/>
      <w:jc w:val="both"/>
    </w:pPr>
    <w:rPr>
      <w:sz w:val="17"/>
    </w:rPr>
  </w:style>
  <w:style w:styleId="Style_21_ch" w:type="character">
    <w:name w:val="Основной текст1"/>
    <w:basedOn w:val="Style_3_ch"/>
    <w:link w:val="Style_21"/>
    <w:rPr>
      <w:sz w:val="17"/>
    </w:rPr>
  </w:style>
  <w:style w:styleId="Style_24" w:type="paragraph">
    <w:name w:val="p18"/>
    <w:basedOn w:val="Style_3"/>
    <w:link w:val="Style_24_ch"/>
    <w:pPr>
      <w:widowControl w:val="1"/>
      <w:spacing w:afterAutospacing="on" w:beforeAutospacing="on"/>
      <w:ind/>
    </w:pPr>
  </w:style>
  <w:style w:styleId="Style_24_ch" w:type="character">
    <w:name w:val="p18"/>
    <w:basedOn w:val="Style_3_ch"/>
    <w:link w:val="Style_24"/>
  </w:style>
  <w:style w:styleId="Style_25" w:type="paragraph">
    <w:name w:val="wmi-callto"/>
    <w:basedOn w:val="Style_11"/>
    <w:link w:val="Style_25_ch"/>
  </w:style>
  <w:style w:styleId="Style_25_ch" w:type="character">
    <w:name w:val="wmi-callto"/>
    <w:basedOn w:val="Style_11_ch"/>
    <w:link w:val="Style_25"/>
  </w:style>
  <w:style w:styleId="Style_26" w:type="paragraph">
    <w:name w:val="Index"/>
    <w:basedOn w:val="Style_1"/>
    <w:link w:val="Style_26_ch"/>
  </w:style>
  <w:style w:styleId="Style_26_ch" w:type="character">
    <w:name w:val="Index"/>
    <w:basedOn w:val="Style_1_ch"/>
    <w:link w:val="Style_26"/>
  </w:style>
  <w:style w:styleId="Style_27" w:type="paragraph">
    <w:name w:val="toc 3"/>
    <w:next w:val="Style_3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Знак Знак"/>
    <w:link w:val="Style_28_ch"/>
    <w:rPr>
      <w:b w:val="1"/>
      <w:sz w:val="36"/>
    </w:rPr>
  </w:style>
  <w:style w:styleId="Style_28_ch" w:type="character">
    <w:name w:val="Знак Знак"/>
    <w:link w:val="Style_28"/>
    <w:rPr>
      <w:b w:val="1"/>
      <w:sz w:val="36"/>
    </w:rPr>
  </w:style>
  <w:style w:styleId="Style_29" w:type="paragraph">
    <w:name w:val="Body Text Indent 2"/>
    <w:basedOn w:val="Style_3"/>
    <w:link w:val="Style_29_ch"/>
    <w:pPr>
      <w:widowControl w:val="1"/>
      <w:spacing w:after="120" w:line="480" w:lineRule="auto"/>
      <w:ind w:firstLine="0" w:left="283"/>
    </w:pPr>
    <w:rPr>
      <w:sz w:val="20"/>
    </w:rPr>
  </w:style>
  <w:style w:styleId="Style_29_ch" w:type="character">
    <w:name w:val="Body Text Indent 2"/>
    <w:basedOn w:val="Style_3_ch"/>
    <w:link w:val="Style_29"/>
    <w:rPr>
      <w:sz w:val="20"/>
    </w:rPr>
  </w:style>
  <w:style w:styleId="Style_30" w:type="paragraph">
    <w:name w:val="upper"/>
    <w:basedOn w:val="Style_11"/>
    <w:link w:val="Style_30_ch"/>
  </w:style>
  <w:style w:styleId="Style_30_ch" w:type="character">
    <w:name w:val="upper"/>
    <w:basedOn w:val="Style_11_ch"/>
    <w:link w:val="Style_30"/>
  </w:style>
  <w:style w:styleId="Style_31" w:type="paragraph">
    <w:name w:val="heading 5"/>
    <w:next w:val="Style_3"/>
    <w:link w:val="Style_3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Многоуровневый - 4"/>
    <w:basedOn w:val="Style_33"/>
    <w:next w:val="Style_3"/>
    <w:link w:val="Style_32_ch"/>
    <w:pPr>
      <w:numPr>
        <w:ilvl w:val="3"/>
      </w:numPr>
    </w:pPr>
  </w:style>
  <w:style w:styleId="Style_32_ch" w:type="character">
    <w:name w:val="Многоуровневый - 4"/>
    <w:basedOn w:val="Style_33_ch"/>
    <w:link w:val="Style_32"/>
  </w:style>
  <w:style w:styleId="Style_34" w:type="paragraph">
    <w:name w:val="heading 1"/>
    <w:next w:val="Style_3"/>
    <w:link w:val="Style_3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Hyperlink"/>
    <w:basedOn w:val="Style_11"/>
    <w:link w:val="Style_36_ch"/>
    <w:rPr>
      <w:color w:val="0000FF"/>
      <w:u w:val="single"/>
    </w:rPr>
  </w:style>
  <w:style w:styleId="Style_36_ch" w:type="character">
    <w:name w:val="Hyperlink"/>
    <w:basedOn w:val="Style_11_ch"/>
    <w:link w:val="Style_36"/>
    <w:rPr>
      <w:color w:val="0000FF"/>
      <w:u w:val="single"/>
    </w:rPr>
  </w:style>
  <w:style w:styleId="Style_37" w:type="paragraph">
    <w:name w:val="Footnote"/>
    <w:link w:val="Style_37_ch"/>
    <w:pPr>
      <w:ind/>
      <w:jc w:val="left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3"/>
    <w:link w:val="Style_38_ch"/>
    <w:uiPriority w:val="39"/>
    <w:pPr>
      <w:ind w:firstLine="0" w:left="0"/>
    </w:pPr>
    <w:rPr>
      <w:rFonts w:ascii="XO Thames" w:hAnsi="XO Thames"/>
      <w:b w:val="1"/>
    </w:rPr>
  </w:style>
  <w:style w:styleId="Style_38_ch" w:type="character">
    <w:name w:val="toc 1"/>
    <w:link w:val="Style_38"/>
    <w:rPr>
      <w:rFonts w:ascii="XO Thames" w:hAnsi="XO Thames"/>
      <w:b w:val="1"/>
    </w:rPr>
  </w:style>
  <w:style w:styleId="Style_33" w:type="paragraph">
    <w:name w:val="Многоуровневый - 3"/>
    <w:basedOn w:val="Style_3"/>
    <w:next w:val="Style_3"/>
    <w:link w:val="Style_33_ch"/>
    <w:pPr>
      <w:widowControl w:val="1"/>
      <w:numPr>
        <w:ilvl w:val="2"/>
        <w:numId w:val="1"/>
      </w:numPr>
      <w:spacing w:after="60"/>
      <w:ind/>
      <w:jc w:val="both"/>
    </w:pPr>
    <w:rPr>
      <w:sz w:val="20"/>
    </w:rPr>
  </w:style>
  <w:style w:styleId="Style_33_ch" w:type="character">
    <w:name w:val="Многоуровневый - 3"/>
    <w:basedOn w:val="Style_3_ch"/>
    <w:link w:val="Style_33"/>
    <w:rPr>
      <w:sz w:val="20"/>
    </w:rPr>
  </w:style>
  <w:style w:styleId="Style_39" w:type="paragraph">
    <w:name w:val="Bullet Symbols"/>
    <w:link w:val="Style_39_ch"/>
    <w:rPr>
      <w:rFonts w:ascii="OpenSymbol" w:hAnsi="OpenSymbol"/>
    </w:rPr>
  </w:style>
  <w:style w:styleId="Style_39_ch" w:type="character">
    <w:name w:val="Bullet Symbols"/>
    <w:link w:val="Style_39"/>
    <w:rPr>
      <w:rFonts w:ascii="OpenSymbol" w:hAnsi="OpenSymbol"/>
    </w:rPr>
  </w:style>
  <w:style w:styleId="Style_40" w:type="paragraph">
    <w:name w:val="Header and Footer"/>
    <w:link w:val="Style_40_ch"/>
    <w:pPr>
      <w:spacing w:line="360" w:lineRule="auto"/>
      <w:ind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7" w:type="paragraph">
    <w:name w:val="Text body"/>
    <w:basedOn w:val="Style_1"/>
    <w:link w:val="Style_7_ch"/>
    <w:pPr>
      <w:spacing w:after="120"/>
      <w:ind/>
    </w:pPr>
  </w:style>
  <w:style w:styleId="Style_7_ch" w:type="character">
    <w:name w:val="Text body"/>
    <w:basedOn w:val="Style_1_ch"/>
    <w:link w:val="Style_7"/>
  </w:style>
  <w:style w:styleId="Style_41" w:type="paragraph">
    <w:name w:val="toc 9"/>
    <w:next w:val="Style_3"/>
    <w:link w:val="Style_41_ch"/>
    <w:uiPriority w:val="39"/>
    <w:pPr>
      <w:ind w:firstLine="0" w:left="1600"/>
    </w:pPr>
  </w:style>
  <w:style w:styleId="Style_41_ch" w:type="character">
    <w:name w:val="toc 9"/>
    <w:link w:val="Style_41"/>
  </w:style>
  <w:style w:styleId="Style_42" w:type="paragraph">
    <w:name w:val="Body Text 2"/>
    <w:basedOn w:val="Style_3"/>
    <w:link w:val="Style_42_ch"/>
    <w:pPr>
      <w:spacing w:after="120" w:line="480" w:lineRule="auto"/>
      <w:ind/>
    </w:pPr>
  </w:style>
  <w:style w:styleId="Style_42_ch" w:type="character">
    <w:name w:val="Body Text 2"/>
    <w:basedOn w:val="Style_3_ch"/>
    <w:link w:val="Style_42"/>
  </w:style>
  <w:style w:styleId="Style_43" w:type="paragraph">
    <w:name w:val="Заголовок формы"/>
    <w:basedOn w:val="Style_3"/>
    <w:next w:val="Style_3"/>
    <w:link w:val="Style_43_ch"/>
    <w:pPr>
      <w:keepNext w:val="1"/>
      <w:widowControl w:val="1"/>
      <w:tabs>
        <w:tab w:leader="none" w:pos="1134" w:val="left"/>
      </w:tabs>
      <w:spacing w:after="120" w:before="360"/>
      <w:ind/>
      <w:jc w:val="center"/>
    </w:pPr>
    <w:rPr>
      <w:b w:val="1"/>
      <w:caps w:val="1"/>
      <w:sz w:val="22"/>
    </w:rPr>
  </w:style>
  <w:style w:styleId="Style_43_ch" w:type="character">
    <w:name w:val="Заголовок формы"/>
    <w:basedOn w:val="Style_3_ch"/>
    <w:link w:val="Style_43"/>
    <w:rPr>
      <w:b w:val="1"/>
      <w:caps w:val="1"/>
      <w:sz w:val="22"/>
    </w:rPr>
  </w:style>
  <w:style w:styleId="Style_44" w:type="paragraph">
    <w:name w:val="Placeholder Text"/>
    <w:basedOn w:val="Style_11"/>
    <w:link w:val="Style_44_ch"/>
    <w:rPr>
      <w:color w:val="808080"/>
    </w:rPr>
  </w:style>
  <w:style w:styleId="Style_44_ch" w:type="character">
    <w:name w:val="Placeholder Text"/>
    <w:basedOn w:val="Style_11_ch"/>
    <w:link w:val="Style_44"/>
    <w:rPr>
      <w:color w:val="808080"/>
    </w:rPr>
  </w:style>
  <w:style w:styleId="Style_45" w:type="paragraph">
    <w:name w:val="toc 8"/>
    <w:next w:val="Style_3"/>
    <w:link w:val="Style_45_ch"/>
    <w:uiPriority w:val="39"/>
    <w:pPr>
      <w:ind w:firstLine="0" w:left="1400"/>
    </w:pPr>
  </w:style>
  <w:style w:styleId="Style_45_ch" w:type="character">
    <w:name w:val="toc 8"/>
    <w:link w:val="Style_45"/>
  </w:style>
  <w:style w:styleId="Style_4" w:type="paragraph">
    <w:name w:val="Многоуровневый - 1"/>
    <w:basedOn w:val="Style_3"/>
    <w:next w:val="Style_3"/>
    <w:link w:val="Style_4_ch"/>
    <w:pPr>
      <w:keepNext w:val="1"/>
      <w:keepLines w:val="1"/>
      <w:widowControl w:val="1"/>
      <w:numPr>
        <w:numId w:val="1"/>
      </w:numPr>
      <w:spacing w:after="240" w:before="240"/>
      <w:ind/>
      <w:jc w:val="both"/>
    </w:pPr>
    <w:rPr>
      <w:b w:val="1"/>
      <w:color w:val="000080"/>
    </w:rPr>
  </w:style>
  <w:style w:styleId="Style_4_ch" w:type="character">
    <w:name w:val="Многоуровневый - 1"/>
    <w:basedOn w:val="Style_3_ch"/>
    <w:link w:val="Style_4"/>
    <w:rPr>
      <w:b w:val="1"/>
      <w:color w:val="000080"/>
    </w:rPr>
  </w:style>
  <w:style w:styleId="Style_46" w:type="paragraph">
    <w:name w:val="Основной текст + 17 pt"/>
    <w:basedOn w:val="Style_21"/>
    <w:link w:val="Style_46_ch"/>
    <w:rPr>
      <w:color w:val="000000"/>
      <w:spacing w:val="0"/>
      <w:sz w:val="34"/>
    </w:rPr>
  </w:style>
  <w:style w:styleId="Style_46_ch" w:type="character">
    <w:name w:val="Основной текст + 17 pt"/>
    <w:basedOn w:val="Style_21_ch"/>
    <w:link w:val="Style_46"/>
    <w:rPr>
      <w:color w:val="000000"/>
      <w:spacing w:val="0"/>
      <w:sz w:val="34"/>
    </w:rPr>
  </w:style>
  <w:style w:styleId="Style_47" w:type="paragraph">
    <w:name w:val="List"/>
    <w:basedOn w:val="Style_7"/>
    <w:link w:val="Style_47_ch"/>
  </w:style>
  <w:style w:styleId="Style_47_ch" w:type="character">
    <w:name w:val="List"/>
    <w:basedOn w:val="Style_7_ch"/>
    <w:link w:val="Style_47"/>
  </w:style>
  <w:style w:styleId="Style_48" w:type="paragraph">
    <w:name w:val="toc 5"/>
    <w:next w:val="Style_3"/>
    <w:link w:val="Style_48_ch"/>
    <w:uiPriority w:val="39"/>
    <w:pPr>
      <w:ind w:firstLine="0" w:left="800"/>
    </w:pPr>
  </w:style>
  <w:style w:styleId="Style_48_ch" w:type="character">
    <w:name w:val="toc 5"/>
    <w:link w:val="Style_48"/>
  </w:style>
  <w:style w:styleId="Style_49" w:type="paragraph">
    <w:name w:val="Заголовок №1"/>
    <w:basedOn w:val="Style_3"/>
    <w:link w:val="Style_49_ch"/>
    <w:pPr>
      <w:spacing w:line="240" w:lineRule="atLeast"/>
      <w:ind/>
      <w:outlineLvl w:val="0"/>
    </w:pPr>
    <w:rPr>
      <w:b w:val="1"/>
      <w:i w:val="1"/>
      <w:sz w:val="40"/>
    </w:rPr>
  </w:style>
  <w:style w:styleId="Style_49_ch" w:type="character">
    <w:name w:val="Заголовок №1"/>
    <w:basedOn w:val="Style_3_ch"/>
    <w:link w:val="Style_49"/>
    <w:rPr>
      <w:b w:val="1"/>
      <w:i w:val="1"/>
      <w:sz w:val="40"/>
    </w:rPr>
  </w:style>
  <w:style w:styleId="Style_50" w:type="paragraph">
    <w:name w:val="Table Contents"/>
    <w:basedOn w:val="Style_1"/>
    <w:link w:val="Style_50_ch"/>
  </w:style>
  <w:style w:styleId="Style_50_ch" w:type="character">
    <w:name w:val="Table Contents"/>
    <w:basedOn w:val="Style_1_ch"/>
    <w:link w:val="Style_50"/>
  </w:style>
  <w:style w:styleId="Style_6" w:type="paragraph">
    <w:name w:val="DeltaView Insertion"/>
    <w:link w:val="Style_6_ch"/>
    <w:rPr>
      <w:color w:val="0000FF"/>
      <w:spacing w:val="0"/>
      <w:u w:val="single"/>
    </w:rPr>
  </w:style>
  <w:style w:styleId="Style_6_ch" w:type="character">
    <w:name w:val="DeltaView Insertion"/>
    <w:link w:val="Style_6"/>
    <w:rPr>
      <w:color w:val="0000FF"/>
      <w:spacing w:val="0"/>
      <w:u w:val="single"/>
    </w:rPr>
  </w:style>
  <w:style w:styleId="Style_9" w:type="paragraph">
    <w:name w:val="Normal (Web)"/>
    <w:basedOn w:val="Style_3"/>
    <w:link w:val="Style_9_ch"/>
    <w:pPr>
      <w:widowControl w:val="1"/>
      <w:spacing w:afterAutospacing="on" w:beforeAutospacing="on"/>
      <w:ind/>
    </w:pPr>
  </w:style>
  <w:style w:styleId="Style_9_ch" w:type="character">
    <w:name w:val="Normal (Web)"/>
    <w:basedOn w:val="Style_3_ch"/>
    <w:link w:val="Style_9"/>
  </w:style>
  <w:style w:styleId="Style_51" w:type="paragraph">
    <w:name w:val="Subtitle"/>
    <w:basedOn w:val="Style_52"/>
    <w:next w:val="Style_7"/>
    <w:link w:val="Style_51_ch"/>
    <w:uiPriority w:val="11"/>
    <w:qFormat/>
    <w:pPr>
      <w:ind/>
      <w:jc w:val="center"/>
    </w:pPr>
    <w:rPr>
      <w:i w:val="1"/>
    </w:rPr>
  </w:style>
  <w:style w:styleId="Style_51_ch" w:type="character">
    <w:name w:val="Subtitle"/>
    <w:basedOn w:val="Style_52_ch"/>
    <w:link w:val="Style_51"/>
    <w:rPr>
      <w:i w:val="1"/>
    </w:rPr>
  </w:style>
  <w:style w:styleId="Style_53" w:type="paragraph">
    <w:name w:val="Знак Знак1"/>
    <w:link w:val="Style_53_ch"/>
    <w:rPr>
      <w:b w:val="1"/>
      <w:sz w:val="36"/>
    </w:rPr>
  </w:style>
  <w:style w:styleId="Style_53_ch" w:type="character">
    <w:name w:val="Знак Знак1"/>
    <w:link w:val="Style_53"/>
    <w:rPr>
      <w:b w:val="1"/>
      <w:sz w:val="36"/>
    </w:rPr>
  </w:style>
  <w:style w:styleId="Style_54" w:type="paragraph">
    <w:name w:val="toc 10"/>
    <w:next w:val="Style_3"/>
    <w:link w:val="Style_54_ch"/>
    <w:uiPriority w:val="39"/>
    <w:pPr>
      <w:ind w:firstLine="0" w:left="1800"/>
    </w:pPr>
  </w:style>
  <w:style w:styleId="Style_54_ch" w:type="character">
    <w:name w:val="toc 10"/>
    <w:link w:val="Style_54"/>
  </w:style>
  <w:style w:styleId="Style_52" w:type="paragraph">
    <w:name w:val="Title"/>
    <w:basedOn w:val="Style_1"/>
    <w:next w:val="Style_7"/>
    <w:link w:val="Style_5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52_ch" w:type="character">
    <w:name w:val="Title"/>
    <w:basedOn w:val="Style_1_ch"/>
    <w:link w:val="Style_52"/>
    <w:rPr>
      <w:rFonts w:ascii="Arial" w:hAnsi="Arial"/>
      <w:sz w:val="28"/>
    </w:rPr>
  </w:style>
  <w:style w:styleId="Style_55" w:type="paragraph">
    <w:name w:val="heading 4"/>
    <w:next w:val="Style_3"/>
    <w:link w:val="Style_5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5_ch" w:type="character">
    <w:name w:val="heading 4"/>
    <w:link w:val="Style_55"/>
    <w:rPr>
      <w:rFonts w:ascii="XO Thames" w:hAnsi="XO Thames"/>
      <w:b w:val="1"/>
      <w:color w:val="595959"/>
      <w:sz w:val="26"/>
    </w:rPr>
  </w:style>
  <w:style w:styleId="Style_56" w:type="paragraph">
    <w:name w:val="heading 2"/>
    <w:next w:val="Style_3"/>
    <w:link w:val="Style_5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6_ch" w:type="character">
    <w:name w:val="heading 2"/>
    <w:link w:val="Style_56"/>
    <w:rPr>
      <w:rFonts w:ascii="XO Thames" w:hAnsi="XO Thames"/>
      <w:b w:val="1"/>
      <w:color w:val="00A0FF"/>
      <w:sz w:val="2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7" w:type="table">
    <w:name w:val="Table Grid"/>
    <w:basedOn w:val="Style_8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MyOffice-CoreFramework-Linux/21.0-851.365.4708.482.1@RELEASE-DESKTOP-ROSEMARY-ST-3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2021-08-23T01:48:08Z</dcterms:modified>
</cp:coreProperties>
</file>